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  <w:bookmarkStart w:id="0" w:name="_GoBack"/>
      <w:bookmarkEnd w:id="0"/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1037D7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Responsabil </w:t>
      </w:r>
      <w:r w:rsidR="00C06D90">
        <w:rPr>
          <w:b/>
          <w:i/>
          <w:color w:val="000000"/>
        </w:rPr>
        <w:t>resurse umane</w:t>
      </w:r>
      <w:r w:rsidR="00737513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EB0DB5">
        <w:t xml:space="preserve">4 </w:t>
      </w:r>
      <w:r w:rsidR="00675604">
        <w:t>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C06D90">
        <w:t>5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1037D7">
        <w:rPr>
          <w:lang w:eastAsia="ro-RO"/>
        </w:rPr>
        <w:t>studii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C06D90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1037D7">
        <w:rPr>
          <w:lang w:eastAsia="ro-RO"/>
        </w:rPr>
        <w:t xml:space="preserve">minim </w:t>
      </w:r>
      <w:r w:rsidR="00C06D90">
        <w:rPr>
          <w:lang w:eastAsia="ro-RO"/>
        </w:rPr>
        <w:t>6 luni</w:t>
      </w:r>
    </w:p>
    <w:p w:rsidR="00776F98" w:rsidRPr="0049668B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C06D90">
        <w:rPr>
          <w:lang w:eastAsia="ro-RO"/>
        </w:rPr>
        <w:t>experiență</w:t>
      </w:r>
      <w:r w:rsidR="001037D7" w:rsidRPr="001037D7">
        <w:rPr>
          <w:lang w:eastAsia="ro-RO"/>
        </w:rPr>
        <w:t xml:space="preserve"> </w:t>
      </w:r>
      <w:r w:rsidR="00C06D90">
        <w:t>în managementul resurselor umane al proiectelor</w:t>
      </w:r>
      <w:r w:rsidR="0065155C">
        <w:rPr>
          <w:lang w:eastAsia="ro-RO"/>
        </w:rPr>
        <w:t xml:space="preserve">; </w:t>
      </w:r>
      <w:r w:rsidR="00043CD8">
        <w:t>abilități de comunicare</w:t>
      </w:r>
      <w:r w:rsidR="00043CD8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9D5E6A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Prevederile legislative din Codul Muncii;</w:t>
      </w:r>
    </w:p>
    <w:p w:rsidR="009D5E6A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Proceduri de raportare în REVISAL a angajării, încetării si modificării contractului individual de muncă;</w:t>
      </w:r>
    </w:p>
    <w:p w:rsidR="009D5E6A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Arhivarea si circuitul documentelor;</w:t>
      </w:r>
    </w:p>
    <w:p w:rsidR="009D5E6A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Elementele sistemului de salarizare a personalului din cadrul unei institutii;</w:t>
      </w:r>
    </w:p>
    <w:p w:rsidR="009D5E6A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Gestionarea fiselor de post ale salariatilor.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9D5E6A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>
        <w:t>Hotărârea nr. 500/2011 privind registrul general de evidenţă a salariaţilor;</w:t>
      </w:r>
    </w:p>
    <w:p w:rsidR="009D5E6A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>
        <w:t xml:space="preserve">Hotărârea de Guvern  Nr. 325/2018 din 10 mai 2018 pentru aprobarea Regulamentului-cadru privind stabilirea condiţiilor de înfiinţare a posturilor în afara organigramei şi a criteriilor pe </w:t>
      </w:r>
      <w:r>
        <w:lastRenderedPageBreak/>
        <w:t>baza cărora se stabileşte procentul de majorare salarială pentru activitatea prestată în proiecte finanţate din fonduri europene nerambursabile;</w:t>
      </w:r>
    </w:p>
    <w:p w:rsidR="009D5E6A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>
        <w:t>PO privind recrutarea și selecția personalului în vederea nominalizării / angajării în cadrul proiectelor finanțate din fonduri europene nerembursabile.</w:t>
      </w:r>
    </w:p>
    <w:p w:rsidR="009D5E6A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>
        <w:t>Legea nr. 53/2003 - Codul Muncii, cu modificările și completările ulterioare;</w:t>
      </w:r>
    </w:p>
    <w:p w:rsidR="009D5E6A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>
        <w:t>Legea nr. 1/2011 a Educaţiei Naţionale, cu modificările şi completările ulterioare;</w:t>
      </w:r>
    </w:p>
    <w:p w:rsidR="009D5E6A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>
        <w:t>Lege-Cadru nr. 153/2017  privind salarizarea personalului plătit din fonduri publice, cu modificările și completările ulterioare.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F9" w:rsidRDefault="000B63F9" w:rsidP="00776F98">
      <w:r>
        <w:separator/>
      </w:r>
    </w:p>
  </w:endnote>
  <w:endnote w:type="continuationSeparator" w:id="0">
    <w:p w:rsidR="000B63F9" w:rsidRDefault="000B63F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F9" w:rsidRDefault="000B63F9" w:rsidP="00776F98">
      <w:r>
        <w:separator/>
      </w:r>
    </w:p>
  </w:footnote>
  <w:footnote w:type="continuationSeparator" w:id="0">
    <w:p w:rsidR="000B63F9" w:rsidRDefault="000B63F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B63F9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D5E6A"/>
    <w:rsid w:val="009F2D50"/>
    <w:rsid w:val="00A01E88"/>
    <w:rsid w:val="00A12E7E"/>
    <w:rsid w:val="00A4349B"/>
    <w:rsid w:val="00AD512E"/>
    <w:rsid w:val="00AE7879"/>
    <w:rsid w:val="00B317E7"/>
    <w:rsid w:val="00B43560"/>
    <w:rsid w:val="00B91E2B"/>
    <w:rsid w:val="00C01282"/>
    <w:rsid w:val="00C05BA6"/>
    <w:rsid w:val="00C06D90"/>
    <w:rsid w:val="00C367DC"/>
    <w:rsid w:val="00C42890"/>
    <w:rsid w:val="00CD0378"/>
    <w:rsid w:val="00D2241B"/>
    <w:rsid w:val="00D547C8"/>
    <w:rsid w:val="00D602B6"/>
    <w:rsid w:val="00D64659"/>
    <w:rsid w:val="00DA2081"/>
    <w:rsid w:val="00DA4EC3"/>
    <w:rsid w:val="00E44223"/>
    <w:rsid w:val="00E47124"/>
    <w:rsid w:val="00E642BD"/>
    <w:rsid w:val="00E670AD"/>
    <w:rsid w:val="00E8163C"/>
    <w:rsid w:val="00EB0DB5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22</cp:revision>
  <dcterms:created xsi:type="dcterms:W3CDTF">2018-07-10T10:54:00Z</dcterms:created>
  <dcterms:modified xsi:type="dcterms:W3CDTF">2020-04-22T12:37:00Z</dcterms:modified>
</cp:coreProperties>
</file>