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8BF" w:rsidRPr="00BF4CD2" w:rsidRDefault="005B08BF" w:rsidP="0043389F">
      <w:pPr>
        <w:spacing w:after="120" w:line="276" w:lineRule="auto"/>
        <w:rPr>
          <w:b/>
          <w:lang w:val="ro-RO"/>
        </w:rPr>
      </w:pPr>
    </w:p>
    <w:p w:rsidR="005B08BF" w:rsidRPr="00BF4CD2" w:rsidRDefault="005B08BF" w:rsidP="005B08BF">
      <w:pPr>
        <w:spacing w:after="120" w:line="276" w:lineRule="auto"/>
        <w:jc w:val="center"/>
        <w:rPr>
          <w:b/>
          <w:sz w:val="28"/>
          <w:szCs w:val="28"/>
          <w:lang w:val="ro-RO"/>
        </w:rPr>
      </w:pPr>
      <w:r w:rsidRPr="00BF4CD2">
        <w:rPr>
          <w:b/>
          <w:sz w:val="28"/>
          <w:szCs w:val="28"/>
          <w:lang w:val="ro-RO"/>
        </w:rPr>
        <w:t>ANUN</w:t>
      </w:r>
      <w:r w:rsidR="0035096F" w:rsidRPr="00BF4CD2">
        <w:rPr>
          <w:b/>
          <w:sz w:val="28"/>
          <w:szCs w:val="28"/>
          <w:lang w:val="ro-RO"/>
        </w:rPr>
        <w:t>Ț</w:t>
      </w:r>
    </w:p>
    <w:p w:rsidR="005B08BF" w:rsidRDefault="005B08BF" w:rsidP="00BD376F">
      <w:pPr>
        <w:spacing w:line="276" w:lineRule="auto"/>
        <w:ind w:firstLine="720"/>
        <w:jc w:val="both"/>
        <w:rPr>
          <w:bCs/>
          <w:lang w:val="ro-RO" w:eastAsia="ro-RO"/>
        </w:rPr>
      </w:pPr>
      <w:r w:rsidRPr="00BF4CD2">
        <w:rPr>
          <w:lang w:val="ro-RO"/>
        </w:rPr>
        <w:t>Academia de Studii Economice din Bucure</w:t>
      </w:r>
      <w:r w:rsidR="0035096F" w:rsidRPr="00BF4CD2">
        <w:rPr>
          <w:lang w:val="ro-RO"/>
        </w:rPr>
        <w:t>ș</w:t>
      </w:r>
      <w:r w:rsidRPr="00BF4CD2">
        <w:rPr>
          <w:lang w:val="ro-RO"/>
        </w:rPr>
        <w:t xml:space="preserve">ti organizează concurs pentru ocuparea postului </w:t>
      </w:r>
      <w:r w:rsidR="00CF130B" w:rsidRPr="00BF4CD2">
        <w:rPr>
          <w:rFonts w:eastAsia="Calibri"/>
          <w:i/>
          <w:lang w:val="ro-RO"/>
        </w:rPr>
        <w:t>Expert</w:t>
      </w:r>
      <w:r w:rsidR="002E2B89">
        <w:rPr>
          <w:rFonts w:eastAsia="Calibri"/>
          <w:i/>
          <w:lang w:val="ro-RO"/>
        </w:rPr>
        <w:t xml:space="preserve"> </w:t>
      </w:r>
      <w:r w:rsidR="004B08EC">
        <w:rPr>
          <w:rFonts w:eastAsia="Calibri"/>
          <w:i/>
          <w:lang w:val="ro-RO"/>
        </w:rPr>
        <w:t>a</w:t>
      </w:r>
      <w:r w:rsidR="00EF6558" w:rsidRPr="00BF4CD2">
        <w:rPr>
          <w:rFonts w:eastAsia="Calibri"/>
          <w:i/>
          <w:lang w:val="ro-RO"/>
        </w:rPr>
        <w:t>chizitii</w:t>
      </w:r>
      <w:r w:rsidRPr="00BF4CD2">
        <w:rPr>
          <w:lang w:val="ro-RO"/>
        </w:rPr>
        <w:t xml:space="preserve"> în cadrul proiectului </w:t>
      </w:r>
      <w:r w:rsidR="00CF130B" w:rsidRPr="00BF4CD2">
        <w:rPr>
          <w:i/>
        </w:rPr>
        <w:t>„</w:t>
      </w:r>
      <w:proofErr w:type="spellStart"/>
      <w:r w:rsidR="00CF130B" w:rsidRPr="00BF4CD2">
        <w:rPr>
          <w:i/>
          <w:lang w:eastAsia="ro-RO"/>
        </w:rPr>
        <w:t>Creșterea</w:t>
      </w:r>
      <w:proofErr w:type="spellEnd"/>
      <w:r w:rsidR="00CF130B" w:rsidRPr="00BF4CD2">
        <w:rPr>
          <w:i/>
          <w:lang w:eastAsia="ro-RO"/>
        </w:rPr>
        <w:t xml:space="preserve"> </w:t>
      </w:r>
      <w:proofErr w:type="spellStart"/>
      <w:r w:rsidR="00CF130B" w:rsidRPr="00BF4CD2">
        <w:rPr>
          <w:i/>
          <w:lang w:eastAsia="ro-RO"/>
        </w:rPr>
        <w:t>capacității</w:t>
      </w:r>
      <w:proofErr w:type="spellEnd"/>
      <w:r w:rsidR="00CF130B" w:rsidRPr="00BF4CD2">
        <w:rPr>
          <w:i/>
          <w:lang w:eastAsia="ro-RO"/>
        </w:rPr>
        <w:t xml:space="preserve"> </w:t>
      </w:r>
      <w:proofErr w:type="spellStart"/>
      <w:r w:rsidR="00CF130B" w:rsidRPr="00BF4CD2">
        <w:rPr>
          <w:i/>
          <w:lang w:eastAsia="ro-RO"/>
        </w:rPr>
        <w:t>instituționale</w:t>
      </w:r>
      <w:proofErr w:type="spellEnd"/>
      <w:r w:rsidR="00CF130B" w:rsidRPr="00BF4CD2">
        <w:rPr>
          <w:i/>
          <w:lang w:eastAsia="ro-RO"/>
        </w:rPr>
        <w:t xml:space="preserve"> </w:t>
      </w:r>
      <w:proofErr w:type="spellStart"/>
      <w:r w:rsidR="00CF130B" w:rsidRPr="00BF4CD2">
        <w:rPr>
          <w:i/>
          <w:lang w:eastAsia="ro-RO"/>
        </w:rPr>
        <w:t>pentru</w:t>
      </w:r>
      <w:proofErr w:type="spellEnd"/>
      <w:r w:rsidR="00CF130B" w:rsidRPr="00BF4CD2">
        <w:rPr>
          <w:i/>
          <w:lang w:eastAsia="ro-RO"/>
        </w:rPr>
        <w:t xml:space="preserve"> </w:t>
      </w:r>
      <w:proofErr w:type="spellStart"/>
      <w:r w:rsidR="00CF130B" w:rsidRPr="00BF4CD2">
        <w:rPr>
          <w:i/>
          <w:lang w:eastAsia="ro-RO"/>
        </w:rPr>
        <w:t>formarea</w:t>
      </w:r>
      <w:proofErr w:type="spellEnd"/>
      <w:r w:rsidR="00CF130B" w:rsidRPr="00BF4CD2">
        <w:rPr>
          <w:i/>
          <w:lang w:eastAsia="ro-RO"/>
        </w:rPr>
        <w:t xml:space="preserve"> </w:t>
      </w:r>
      <w:proofErr w:type="spellStart"/>
      <w:r w:rsidR="00CF130B" w:rsidRPr="00BF4CD2">
        <w:rPr>
          <w:i/>
          <w:lang w:eastAsia="ro-RO"/>
        </w:rPr>
        <w:t>competențelor</w:t>
      </w:r>
      <w:proofErr w:type="spellEnd"/>
      <w:r w:rsidR="00CF130B" w:rsidRPr="00BF4CD2">
        <w:rPr>
          <w:i/>
          <w:lang w:eastAsia="ro-RO"/>
        </w:rPr>
        <w:t xml:space="preserve"> practice ale </w:t>
      </w:r>
      <w:proofErr w:type="spellStart"/>
      <w:r w:rsidR="00CF130B" w:rsidRPr="00BF4CD2">
        <w:rPr>
          <w:i/>
          <w:lang w:eastAsia="ro-RO"/>
        </w:rPr>
        <w:t>studenților</w:t>
      </w:r>
      <w:proofErr w:type="spellEnd"/>
      <w:r w:rsidR="00CF130B" w:rsidRPr="00BF4CD2">
        <w:rPr>
          <w:i/>
          <w:lang w:eastAsia="ro-RO"/>
        </w:rPr>
        <w:t xml:space="preserve"> </w:t>
      </w:r>
      <w:proofErr w:type="spellStart"/>
      <w:r w:rsidR="00CF130B" w:rsidRPr="00BF4CD2">
        <w:rPr>
          <w:i/>
          <w:lang w:eastAsia="ro-RO"/>
        </w:rPr>
        <w:t>în</w:t>
      </w:r>
      <w:proofErr w:type="spellEnd"/>
      <w:r w:rsidR="00CF130B" w:rsidRPr="00BF4CD2">
        <w:rPr>
          <w:i/>
          <w:lang w:eastAsia="ro-RO"/>
        </w:rPr>
        <w:t xml:space="preserve"> </w:t>
      </w:r>
      <w:proofErr w:type="spellStart"/>
      <w:r w:rsidR="00CF130B" w:rsidRPr="00BF4CD2">
        <w:rPr>
          <w:i/>
          <w:lang w:eastAsia="ro-RO"/>
        </w:rPr>
        <w:t>domeniul</w:t>
      </w:r>
      <w:proofErr w:type="spellEnd"/>
      <w:r w:rsidR="00CF130B" w:rsidRPr="00BF4CD2">
        <w:rPr>
          <w:i/>
          <w:lang w:eastAsia="ro-RO"/>
        </w:rPr>
        <w:t xml:space="preserve"> </w:t>
      </w:r>
      <w:proofErr w:type="spellStart"/>
      <w:r w:rsidR="00CF130B" w:rsidRPr="00BF4CD2">
        <w:rPr>
          <w:i/>
          <w:lang w:eastAsia="ro-RO"/>
        </w:rPr>
        <w:t>dezvoltării</w:t>
      </w:r>
      <w:proofErr w:type="spellEnd"/>
      <w:r w:rsidR="00CF130B" w:rsidRPr="00BF4CD2">
        <w:rPr>
          <w:i/>
          <w:lang w:eastAsia="ro-RO"/>
        </w:rPr>
        <w:t xml:space="preserve"> </w:t>
      </w:r>
      <w:proofErr w:type="spellStart"/>
      <w:r w:rsidR="00CF130B" w:rsidRPr="00BF4CD2">
        <w:rPr>
          <w:i/>
          <w:lang w:eastAsia="ro-RO"/>
        </w:rPr>
        <w:t>sustenabile</w:t>
      </w:r>
      <w:proofErr w:type="spellEnd"/>
      <w:r w:rsidR="00CF130B" w:rsidRPr="00BF4CD2">
        <w:rPr>
          <w:i/>
          <w:lang w:eastAsia="ro-RO"/>
        </w:rPr>
        <w:t xml:space="preserve"> </w:t>
      </w:r>
      <w:proofErr w:type="spellStart"/>
      <w:r w:rsidR="00CF130B" w:rsidRPr="00BF4CD2">
        <w:rPr>
          <w:i/>
          <w:lang w:eastAsia="ro-RO"/>
        </w:rPr>
        <w:t>și</w:t>
      </w:r>
      <w:proofErr w:type="spellEnd"/>
      <w:r w:rsidR="00CF130B" w:rsidRPr="00BF4CD2">
        <w:rPr>
          <w:i/>
          <w:lang w:eastAsia="ro-RO"/>
        </w:rPr>
        <w:t xml:space="preserve"> a </w:t>
      </w:r>
      <w:proofErr w:type="spellStart"/>
      <w:r w:rsidR="00CF130B" w:rsidRPr="00BF4CD2">
        <w:rPr>
          <w:i/>
          <w:lang w:eastAsia="ro-RO"/>
        </w:rPr>
        <w:t>protecției</w:t>
      </w:r>
      <w:proofErr w:type="spellEnd"/>
      <w:r w:rsidR="00CF130B" w:rsidRPr="00BF4CD2">
        <w:rPr>
          <w:i/>
          <w:lang w:eastAsia="ro-RO"/>
        </w:rPr>
        <w:t xml:space="preserve"> </w:t>
      </w:r>
      <w:proofErr w:type="spellStart"/>
      <w:r w:rsidR="00CF130B" w:rsidRPr="00BF4CD2">
        <w:rPr>
          <w:i/>
          <w:lang w:eastAsia="ro-RO"/>
        </w:rPr>
        <w:t>mediului</w:t>
      </w:r>
      <w:proofErr w:type="spellEnd"/>
      <w:r w:rsidR="00CF130B" w:rsidRPr="00BF4CD2">
        <w:rPr>
          <w:i/>
          <w:lang w:eastAsia="ro-RO"/>
        </w:rPr>
        <w:t xml:space="preserve"> </w:t>
      </w:r>
      <w:proofErr w:type="spellStart"/>
      <w:r w:rsidR="00CF130B" w:rsidRPr="00BF4CD2">
        <w:rPr>
          <w:i/>
          <w:lang w:eastAsia="ro-RO"/>
        </w:rPr>
        <w:t>prin</w:t>
      </w:r>
      <w:proofErr w:type="spellEnd"/>
      <w:r w:rsidR="00CF130B" w:rsidRPr="00BF4CD2">
        <w:rPr>
          <w:i/>
          <w:lang w:eastAsia="ro-RO"/>
        </w:rPr>
        <w:t xml:space="preserve"> </w:t>
      </w:r>
      <w:proofErr w:type="spellStart"/>
      <w:r w:rsidR="00CF130B" w:rsidRPr="00BF4CD2">
        <w:rPr>
          <w:i/>
          <w:lang w:eastAsia="ro-RO"/>
        </w:rPr>
        <w:t>crearea</w:t>
      </w:r>
      <w:proofErr w:type="spellEnd"/>
      <w:r w:rsidR="00CF130B" w:rsidRPr="00BF4CD2">
        <w:rPr>
          <w:i/>
          <w:lang w:eastAsia="ro-RO"/>
        </w:rPr>
        <w:t xml:space="preserve"> </w:t>
      </w:r>
      <w:proofErr w:type="spellStart"/>
      <w:r w:rsidR="00CF130B" w:rsidRPr="00BF4CD2">
        <w:rPr>
          <w:i/>
          <w:lang w:eastAsia="ro-RO"/>
        </w:rPr>
        <w:t>unui</w:t>
      </w:r>
      <w:proofErr w:type="spellEnd"/>
      <w:r w:rsidR="00CF130B" w:rsidRPr="00BF4CD2">
        <w:rPr>
          <w:i/>
          <w:lang w:eastAsia="ro-RO"/>
        </w:rPr>
        <w:t xml:space="preserve"> hub </w:t>
      </w:r>
      <w:proofErr w:type="spellStart"/>
      <w:r w:rsidR="00CF130B" w:rsidRPr="00BF4CD2">
        <w:rPr>
          <w:i/>
          <w:lang w:eastAsia="ro-RO"/>
        </w:rPr>
        <w:t>educațional</w:t>
      </w:r>
      <w:proofErr w:type="spellEnd"/>
      <w:r w:rsidR="00CF130B" w:rsidRPr="00BF4CD2">
        <w:rPr>
          <w:i/>
          <w:lang w:eastAsia="ro-RO"/>
        </w:rPr>
        <w:t>”</w:t>
      </w:r>
      <w:r w:rsidR="00CF130B" w:rsidRPr="00BF4CD2">
        <w:rPr>
          <w:i/>
        </w:rPr>
        <w:t xml:space="preserve">, </w:t>
      </w:r>
      <w:r w:rsidR="00CF130B" w:rsidRPr="00BF4CD2">
        <w:rPr>
          <w:i/>
          <w:lang w:eastAsia="ro-RO"/>
        </w:rPr>
        <w:t xml:space="preserve">CNFIS-FDI-2022-0313, </w:t>
      </w:r>
      <w:r w:rsidR="00955853" w:rsidRPr="00BF4CD2">
        <w:rPr>
          <w:bCs/>
          <w:lang w:val="ro-RO" w:eastAsia="ro-RO"/>
        </w:rPr>
        <w:t xml:space="preserve">Domeniul 3: </w:t>
      </w:r>
      <w:r w:rsidR="00955853" w:rsidRPr="00BF4CD2">
        <w:rPr>
          <w:bCs/>
          <w:i/>
          <w:lang w:val="ro-RO" w:eastAsia="ro-RO"/>
        </w:rPr>
        <w:t>Asigurarea funcționării în bune condiții a grădinilor botanice universitare, a stațiunilor didactice, a bazelor de practică, din cadrul universităţilor</w:t>
      </w:r>
      <w:r w:rsidR="00BD376F">
        <w:rPr>
          <w:bCs/>
          <w:lang w:val="ro-RO" w:eastAsia="ro-RO"/>
        </w:rPr>
        <w:t>,</w:t>
      </w:r>
      <w:r w:rsidR="00955853" w:rsidRPr="00BF4CD2">
        <w:rPr>
          <w:bCs/>
          <w:lang w:val="ro-RO" w:eastAsia="ro-RO"/>
        </w:rPr>
        <w:t xml:space="preserve"> folosite pentru instruirea studenților</w:t>
      </w:r>
      <w:r w:rsidR="00BD376F">
        <w:rPr>
          <w:bCs/>
          <w:lang w:val="ro-RO" w:eastAsia="ro-RO"/>
        </w:rPr>
        <w:t>.</w:t>
      </w:r>
    </w:p>
    <w:p w:rsidR="008733FC" w:rsidRPr="00BF4CD2" w:rsidRDefault="008733FC" w:rsidP="00BD376F">
      <w:pPr>
        <w:spacing w:line="276" w:lineRule="auto"/>
        <w:ind w:firstLine="720"/>
        <w:jc w:val="both"/>
        <w:rPr>
          <w:lang w:val="ro-RO"/>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126"/>
        <w:gridCol w:w="3260"/>
        <w:gridCol w:w="2987"/>
      </w:tblGrid>
      <w:tr w:rsidR="005B08BF" w:rsidRPr="00BF4CD2" w:rsidTr="006E15D4">
        <w:trPr>
          <w:tblHeader/>
          <w:jc w:val="center"/>
        </w:trPr>
        <w:tc>
          <w:tcPr>
            <w:tcW w:w="846" w:type="dxa"/>
          </w:tcPr>
          <w:p w:rsidR="005B08BF" w:rsidRPr="00BF4CD2" w:rsidRDefault="005B08BF" w:rsidP="00980977">
            <w:pPr>
              <w:rPr>
                <w:rFonts w:eastAsia="Calibri"/>
                <w:b/>
                <w:lang w:val="ro-RO"/>
              </w:rPr>
            </w:pPr>
            <w:r w:rsidRPr="00BF4CD2">
              <w:rPr>
                <w:rFonts w:eastAsia="Calibri"/>
                <w:b/>
                <w:lang w:val="ro-RO"/>
              </w:rPr>
              <w:t>Nr.</w:t>
            </w:r>
          </w:p>
          <w:p w:rsidR="005B08BF" w:rsidRPr="00BF4CD2" w:rsidRDefault="005B08BF" w:rsidP="00980977">
            <w:pPr>
              <w:rPr>
                <w:rFonts w:eastAsia="Calibri"/>
                <w:b/>
                <w:lang w:val="ro-RO"/>
              </w:rPr>
            </w:pPr>
            <w:r w:rsidRPr="00BF4CD2">
              <w:rPr>
                <w:rFonts w:eastAsia="Calibri"/>
                <w:b/>
                <w:lang w:val="ro-RO"/>
              </w:rPr>
              <w:t>post</w:t>
            </w:r>
          </w:p>
        </w:tc>
        <w:tc>
          <w:tcPr>
            <w:tcW w:w="2126" w:type="dxa"/>
            <w:shd w:val="clear" w:color="auto" w:fill="auto"/>
          </w:tcPr>
          <w:p w:rsidR="005B08BF" w:rsidRPr="00BF4CD2" w:rsidRDefault="005B08BF" w:rsidP="00980977">
            <w:pPr>
              <w:rPr>
                <w:rFonts w:eastAsia="Calibri"/>
                <w:b/>
                <w:lang w:val="ro-RO"/>
              </w:rPr>
            </w:pPr>
            <w:r w:rsidRPr="00BF4CD2">
              <w:rPr>
                <w:rFonts w:eastAsia="Calibri"/>
                <w:b/>
                <w:lang w:val="ro-RO"/>
              </w:rPr>
              <w:t>Denumire post</w:t>
            </w:r>
          </w:p>
        </w:tc>
        <w:tc>
          <w:tcPr>
            <w:tcW w:w="3260" w:type="dxa"/>
            <w:shd w:val="clear" w:color="auto" w:fill="auto"/>
          </w:tcPr>
          <w:p w:rsidR="005B08BF" w:rsidRPr="00BF4CD2" w:rsidRDefault="005B08BF" w:rsidP="00980977">
            <w:pPr>
              <w:pStyle w:val="ListParagraph"/>
              <w:ind w:left="0"/>
              <w:rPr>
                <w:rFonts w:eastAsia="Calibri"/>
                <w:b/>
              </w:rPr>
            </w:pPr>
            <w:r w:rsidRPr="00BF4CD2">
              <w:rPr>
                <w:rFonts w:eastAsia="Calibri"/>
                <w:b/>
              </w:rPr>
              <w:t>Perioada necesar a fi lucrată în cadrul proiectului</w:t>
            </w:r>
          </w:p>
        </w:tc>
        <w:tc>
          <w:tcPr>
            <w:tcW w:w="2987" w:type="dxa"/>
            <w:shd w:val="clear" w:color="auto" w:fill="auto"/>
          </w:tcPr>
          <w:p w:rsidR="005B08BF" w:rsidRPr="00BF4CD2" w:rsidRDefault="005B08BF" w:rsidP="00980977">
            <w:pPr>
              <w:pStyle w:val="ListParagraph"/>
              <w:ind w:left="0"/>
              <w:rPr>
                <w:rFonts w:eastAsia="Calibri"/>
                <w:b/>
              </w:rPr>
            </w:pPr>
            <w:r w:rsidRPr="00BF4CD2">
              <w:rPr>
                <w:rFonts w:eastAsia="Calibri"/>
                <w:b/>
              </w:rPr>
              <w:t xml:space="preserve">Număr </w:t>
            </w:r>
            <w:r w:rsidR="008D2A19" w:rsidRPr="00BF4CD2">
              <w:rPr>
                <w:rFonts w:eastAsia="Calibri"/>
                <w:b/>
              </w:rPr>
              <w:t xml:space="preserve">maxim </w:t>
            </w:r>
            <w:r w:rsidRPr="00BF4CD2">
              <w:rPr>
                <w:rFonts w:eastAsia="Calibri"/>
                <w:b/>
              </w:rPr>
              <w:t>de ore necesar a fi lucrate lunar</w:t>
            </w:r>
          </w:p>
        </w:tc>
      </w:tr>
      <w:tr w:rsidR="005B08BF" w:rsidRPr="00BF4CD2" w:rsidTr="006E15D4">
        <w:trPr>
          <w:jc w:val="center"/>
        </w:trPr>
        <w:tc>
          <w:tcPr>
            <w:tcW w:w="846" w:type="dxa"/>
          </w:tcPr>
          <w:p w:rsidR="005B08BF" w:rsidRPr="00BF4CD2" w:rsidRDefault="005B08BF" w:rsidP="005B08BF">
            <w:pPr>
              <w:jc w:val="center"/>
              <w:rPr>
                <w:rFonts w:eastAsia="Calibri"/>
                <w:lang w:val="ro-RO"/>
              </w:rPr>
            </w:pPr>
            <w:r w:rsidRPr="00BF4CD2">
              <w:rPr>
                <w:rFonts w:eastAsia="Calibri"/>
                <w:lang w:val="ro-RO"/>
              </w:rPr>
              <w:t>1</w:t>
            </w:r>
          </w:p>
        </w:tc>
        <w:tc>
          <w:tcPr>
            <w:tcW w:w="2126" w:type="dxa"/>
            <w:shd w:val="clear" w:color="auto" w:fill="auto"/>
          </w:tcPr>
          <w:p w:rsidR="005B08BF" w:rsidRPr="00BF4CD2" w:rsidRDefault="00CF130B" w:rsidP="00500306">
            <w:pPr>
              <w:rPr>
                <w:rFonts w:eastAsia="Calibri"/>
                <w:lang w:val="ro-RO"/>
              </w:rPr>
            </w:pPr>
            <w:r w:rsidRPr="00BF4CD2">
              <w:rPr>
                <w:rFonts w:eastAsia="Calibri"/>
                <w:i/>
                <w:lang w:val="ro-RO"/>
              </w:rPr>
              <w:t xml:space="preserve">Expert </w:t>
            </w:r>
            <w:r w:rsidR="00EF6558" w:rsidRPr="00BF4CD2">
              <w:rPr>
                <w:rFonts w:eastAsia="Calibri"/>
                <w:i/>
                <w:lang w:val="ro-RO"/>
              </w:rPr>
              <w:t>achizitii</w:t>
            </w:r>
          </w:p>
        </w:tc>
        <w:tc>
          <w:tcPr>
            <w:tcW w:w="3260" w:type="dxa"/>
            <w:shd w:val="clear" w:color="auto" w:fill="auto"/>
          </w:tcPr>
          <w:p w:rsidR="005B08BF" w:rsidRPr="00BF4CD2" w:rsidRDefault="009C728E" w:rsidP="00E44363">
            <w:pPr>
              <w:jc w:val="center"/>
              <w:rPr>
                <w:lang w:val="ro-RO"/>
              </w:rPr>
            </w:pPr>
            <w:r>
              <w:rPr>
                <w:lang w:val="ro-RO"/>
              </w:rPr>
              <w:t xml:space="preserve">5 </w:t>
            </w:r>
            <w:r w:rsidR="009F679B" w:rsidRPr="00BF4CD2">
              <w:rPr>
                <w:lang w:val="ro-RO"/>
              </w:rPr>
              <w:t>luni</w:t>
            </w:r>
          </w:p>
        </w:tc>
        <w:tc>
          <w:tcPr>
            <w:tcW w:w="2987" w:type="dxa"/>
            <w:shd w:val="clear" w:color="auto" w:fill="auto"/>
          </w:tcPr>
          <w:p w:rsidR="005B08BF" w:rsidRPr="00BF4CD2" w:rsidRDefault="009C728E" w:rsidP="00980977">
            <w:pPr>
              <w:pStyle w:val="ListParagraph"/>
              <w:ind w:left="0"/>
              <w:jc w:val="center"/>
              <w:rPr>
                <w:rFonts w:eastAsia="Calibri"/>
              </w:rPr>
            </w:pPr>
            <w:r>
              <w:rPr>
                <w:rFonts w:eastAsia="Calibri"/>
              </w:rPr>
              <w:t>4</w:t>
            </w:r>
            <w:r w:rsidR="009F679B" w:rsidRPr="00BF4CD2">
              <w:rPr>
                <w:rFonts w:eastAsia="Calibri"/>
              </w:rPr>
              <w:t>0 ore/luna</w:t>
            </w:r>
          </w:p>
        </w:tc>
      </w:tr>
    </w:tbl>
    <w:p w:rsidR="005B08BF" w:rsidRPr="00BF4CD2" w:rsidRDefault="005B08BF" w:rsidP="005B08BF">
      <w:pPr>
        <w:spacing w:line="360" w:lineRule="auto"/>
        <w:jc w:val="both"/>
        <w:rPr>
          <w:lang w:val="ro-RO"/>
        </w:rPr>
      </w:pPr>
    </w:p>
    <w:p w:rsidR="005B08BF" w:rsidRPr="00BF4CD2" w:rsidRDefault="005B08BF" w:rsidP="005B08BF">
      <w:pPr>
        <w:spacing w:after="240"/>
        <w:jc w:val="both"/>
        <w:rPr>
          <w:bCs/>
          <w:color w:val="000000"/>
          <w:u w:val="single"/>
          <w:lang w:val="ro-RO"/>
        </w:rPr>
      </w:pPr>
      <w:r w:rsidRPr="00BF4CD2">
        <w:rPr>
          <w:b/>
          <w:bCs/>
          <w:color w:val="000000"/>
          <w:u w:val="single"/>
          <w:lang w:val="ro-RO"/>
        </w:rPr>
        <w:t>A.</w:t>
      </w:r>
      <w:r w:rsidRPr="00BF4CD2">
        <w:rPr>
          <w:bCs/>
          <w:color w:val="000000"/>
          <w:u w:val="single"/>
          <w:lang w:val="ro-RO"/>
        </w:rPr>
        <w:t xml:space="preserve"> Pentru participarea la concurs, candida</w:t>
      </w:r>
      <w:r w:rsidR="0035096F" w:rsidRPr="00BF4CD2">
        <w:rPr>
          <w:bCs/>
          <w:color w:val="000000"/>
          <w:u w:val="single"/>
          <w:lang w:val="ro-RO"/>
        </w:rPr>
        <w:t>ț</w:t>
      </w:r>
      <w:r w:rsidRPr="00BF4CD2">
        <w:rPr>
          <w:bCs/>
          <w:color w:val="000000"/>
          <w:u w:val="single"/>
          <w:lang w:val="ro-RO"/>
        </w:rPr>
        <w:t xml:space="preserve">ii trebuie să îndeplinească următoarele </w:t>
      </w:r>
      <w:r w:rsidRPr="00BF4CD2">
        <w:rPr>
          <w:b/>
          <w:bCs/>
          <w:color w:val="000000"/>
          <w:u w:val="single"/>
          <w:lang w:val="ro-RO"/>
        </w:rPr>
        <w:t>condi</w:t>
      </w:r>
      <w:r w:rsidR="0035096F" w:rsidRPr="00BF4CD2">
        <w:rPr>
          <w:b/>
          <w:bCs/>
          <w:color w:val="000000"/>
          <w:u w:val="single"/>
          <w:lang w:val="ro-RO"/>
        </w:rPr>
        <w:t>ț</w:t>
      </w:r>
      <w:r w:rsidRPr="00BF4CD2">
        <w:rPr>
          <w:b/>
          <w:bCs/>
          <w:color w:val="000000"/>
          <w:u w:val="single"/>
          <w:lang w:val="ro-RO"/>
        </w:rPr>
        <w:t xml:space="preserve">ii generale </w:t>
      </w:r>
      <w:r w:rsidR="0035096F" w:rsidRPr="00BF4CD2">
        <w:rPr>
          <w:b/>
          <w:bCs/>
          <w:color w:val="000000"/>
          <w:u w:val="single"/>
          <w:lang w:val="ro-RO"/>
        </w:rPr>
        <w:t>ș</w:t>
      </w:r>
      <w:r w:rsidRPr="00BF4CD2">
        <w:rPr>
          <w:b/>
          <w:bCs/>
          <w:color w:val="000000"/>
          <w:u w:val="single"/>
          <w:lang w:val="ro-RO"/>
        </w:rPr>
        <w:t>i condi</w:t>
      </w:r>
      <w:r w:rsidR="0035096F" w:rsidRPr="00BF4CD2">
        <w:rPr>
          <w:b/>
          <w:bCs/>
          <w:color w:val="000000"/>
          <w:u w:val="single"/>
          <w:lang w:val="ro-RO"/>
        </w:rPr>
        <w:t>ț</w:t>
      </w:r>
      <w:r w:rsidRPr="00BF4CD2">
        <w:rPr>
          <w:b/>
          <w:bCs/>
          <w:color w:val="000000"/>
          <w:u w:val="single"/>
          <w:lang w:val="ro-RO"/>
        </w:rPr>
        <w:t>ii specifice</w:t>
      </w:r>
      <w:r w:rsidRPr="00BF4CD2">
        <w:rPr>
          <w:bCs/>
          <w:color w:val="000000"/>
          <w:u w:val="single"/>
          <w:lang w:val="ro-RO"/>
        </w:rPr>
        <w:t>:</w:t>
      </w:r>
    </w:p>
    <w:p w:rsidR="005B08BF" w:rsidRPr="00BF4CD2" w:rsidRDefault="005B08BF" w:rsidP="005B08BF">
      <w:pPr>
        <w:spacing w:after="120"/>
        <w:jc w:val="both"/>
        <w:rPr>
          <w:b/>
          <w:bCs/>
          <w:color w:val="000000"/>
          <w:lang w:val="ro-RO"/>
        </w:rPr>
      </w:pPr>
      <w:r w:rsidRPr="00BF4CD2">
        <w:rPr>
          <w:b/>
          <w:bCs/>
          <w:color w:val="000000"/>
          <w:lang w:val="ro-RO"/>
        </w:rPr>
        <w:t>1. Condi</w:t>
      </w:r>
      <w:r w:rsidR="0035096F" w:rsidRPr="00BF4CD2">
        <w:rPr>
          <w:b/>
          <w:bCs/>
          <w:color w:val="000000"/>
          <w:lang w:val="ro-RO"/>
        </w:rPr>
        <w:t>ț</w:t>
      </w:r>
      <w:r w:rsidRPr="00BF4CD2">
        <w:rPr>
          <w:b/>
          <w:bCs/>
          <w:color w:val="000000"/>
          <w:lang w:val="ro-RO"/>
        </w:rPr>
        <w:t>ii generale:</w:t>
      </w:r>
    </w:p>
    <w:p w:rsidR="0035096F" w:rsidRPr="00BF4CD2" w:rsidRDefault="0035096F" w:rsidP="006E15D4">
      <w:pPr>
        <w:pStyle w:val="ListParagraph"/>
        <w:numPr>
          <w:ilvl w:val="0"/>
          <w:numId w:val="6"/>
        </w:numPr>
        <w:spacing w:after="120" w:line="276" w:lineRule="auto"/>
        <w:ind w:left="851" w:hanging="284"/>
        <w:contextualSpacing/>
        <w:jc w:val="both"/>
        <w:rPr>
          <w:lang w:eastAsia="ro-RO"/>
        </w:rPr>
      </w:pPr>
      <w:r w:rsidRPr="00BF4CD2">
        <w:rPr>
          <w:lang w:eastAsia="ro-RO"/>
        </w:rPr>
        <w:t>are cetățenia română, cetățenie a altor state membre ale Uniunii Europene sau a statelor aparținând Spațiului Economic European și domiciliul în România;</w:t>
      </w:r>
    </w:p>
    <w:p w:rsidR="0035096F" w:rsidRPr="00BF4CD2" w:rsidRDefault="0035096F" w:rsidP="006E15D4">
      <w:pPr>
        <w:pStyle w:val="ListParagraph"/>
        <w:numPr>
          <w:ilvl w:val="0"/>
          <w:numId w:val="6"/>
        </w:numPr>
        <w:spacing w:after="120" w:line="276" w:lineRule="auto"/>
        <w:ind w:left="851" w:hanging="284"/>
        <w:contextualSpacing/>
        <w:jc w:val="both"/>
        <w:rPr>
          <w:lang w:eastAsia="ro-RO"/>
        </w:rPr>
      </w:pPr>
      <w:r w:rsidRPr="00BF4CD2">
        <w:rPr>
          <w:lang w:eastAsia="ro-RO"/>
        </w:rPr>
        <w:t>cunoaște limba română, scris și vorbit;</w:t>
      </w:r>
    </w:p>
    <w:p w:rsidR="0035096F" w:rsidRPr="00BF4CD2" w:rsidRDefault="0035096F" w:rsidP="006E15D4">
      <w:pPr>
        <w:pStyle w:val="ListParagraph"/>
        <w:numPr>
          <w:ilvl w:val="0"/>
          <w:numId w:val="6"/>
        </w:numPr>
        <w:spacing w:after="120" w:line="276" w:lineRule="auto"/>
        <w:ind w:left="851" w:hanging="284"/>
        <w:contextualSpacing/>
        <w:jc w:val="both"/>
        <w:rPr>
          <w:lang w:eastAsia="ro-RO"/>
        </w:rPr>
      </w:pPr>
      <w:r w:rsidRPr="00BF4CD2">
        <w:rPr>
          <w:lang w:eastAsia="ro-RO"/>
        </w:rPr>
        <w:t>are vârsta minimă reglementată de prevederile legale;</w:t>
      </w:r>
    </w:p>
    <w:p w:rsidR="0035096F" w:rsidRPr="00BF4CD2" w:rsidRDefault="0035096F" w:rsidP="006E15D4">
      <w:pPr>
        <w:pStyle w:val="ListParagraph"/>
        <w:numPr>
          <w:ilvl w:val="0"/>
          <w:numId w:val="6"/>
        </w:numPr>
        <w:spacing w:after="120" w:line="276" w:lineRule="auto"/>
        <w:ind w:left="851" w:hanging="284"/>
        <w:contextualSpacing/>
        <w:jc w:val="both"/>
        <w:rPr>
          <w:lang w:eastAsia="ro-RO"/>
        </w:rPr>
      </w:pPr>
      <w:r w:rsidRPr="00BF4CD2">
        <w:rPr>
          <w:lang w:eastAsia="ro-RO"/>
        </w:rPr>
        <w:t>are capacitate deplină de exercițiu;</w:t>
      </w:r>
    </w:p>
    <w:p w:rsidR="0035096F" w:rsidRPr="00BF4CD2" w:rsidRDefault="0035096F" w:rsidP="006E15D4">
      <w:pPr>
        <w:pStyle w:val="ListParagraph"/>
        <w:numPr>
          <w:ilvl w:val="0"/>
          <w:numId w:val="6"/>
        </w:numPr>
        <w:spacing w:after="120" w:line="276" w:lineRule="auto"/>
        <w:ind w:left="851" w:hanging="284"/>
        <w:contextualSpacing/>
        <w:jc w:val="both"/>
      </w:pPr>
      <w:r w:rsidRPr="00BF4CD2">
        <w:rPr>
          <w:lang w:eastAsia="ro-RO"/>
        </w:rPr>
        <w:t>are o stare de sănătate corespunzătoare postului pentru care candidează, atestată pe baza declaratiei pe propria raspundere;</w:t>
      </w:r>
    </w:p>
    <w:p w:rsidR="006E15D4" w:rsidRPr="00BF4CD2" w:rsidRDefault="0035096F" w:rsidP="005B08BF">
      <w:pPr>
        <w:pStyle w:val="ListParagraph"/>
        <w:numPr>
          <w:ilvl w:val="0"/>
          <w:numId w:val="6"/>
        </w:numPr>
        <w:spacing w:after="120" w:line="276" w:lineRule="auto"/>
        <w:ind w:left="851" w:hanging="284"/>
        <w:contextualSpacing/>
        <w:jc w:val="both"/>
      </w:pPr>
      <w:r w:rsidRPr="00BF4CD2">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5B08BF" w:rsidRPr="00BF4CD2" w:rsidRDefault="005B08BF" w:rsidP="005B08BF">
      <w:pPr>
        <w:spacing w:after="120"/>
        <w:jc w:val="both"/>
        <w:rPr>
          <w:b/>
          <w:bCs/>
          <w:color w:val="000000"/>
          <w:lang w:val="ro-RO"/>
        </w:rPr>
      </w:pPr>
      <w:r w:rsidRPr="00BF4CD2">
        <w:rPr>
          <w:b/>
          <w:bCs/>
          <w:color w:val="000000"/>
          <w:lang w:val="ro-RO"/>
        </w:rPr>
        <w:t>2. Condi</w:t>
      </w:r>
      <w:r w:rsidR="0035096F" w:rsidRPr="00BF4CD2">
        <w:rPr>
          <w:b/>
          <w:bCs/>
          <w:color w:val="000000"/>
          <w:lang w:val="ro-RO"/>
        </w:rPr>
        <w:t>ț</w:t>
      </w:r>
      <w:r w:rsidRPr="00BF4CD2">
        <w:rPr>
          <w:b/>
          <w:bCs/>
          <w:color w:val="000000"/>
          <w:lang w:val="ro-RO"/>
        </w:rPr>
        <w:t>ii specifice:</w:t>
      </w:r>
    </w:p>
    <w:p w:rsidR="00C96F18" w:rsidRPr="00BF4CD2" w:rsidRDefault="00C96F18" w:rsidP="00471C39">
      <w:pPr>
        <w:pStyle w:val="ListParagraph"/>
        <w:numPr>
          <w:ilvl w:val="0"/>
          <w:numId w:val="5"/>
        </w:numPr>
        <w:spacing w:after="120" w:line="276" w:lineRule="auto"/>
        <w:ind w:left="993" w:hanging="709"/>
        <w:contextualSpacing/>
        <w:jc w:val="both"/>
        <w:rPr>
          <w:lang w:eastAsia="ro-RO"/>
        </w:rPr>
      </w:pPr>
      <w:r w:rsidRPr="00BF4CD2">
        <w:rPr>
          <w:b/>
          <w:lang w:eastAsia="ro-RO"/>
        </w:rPr>
        <w:t>nivelul studiilor:</w:t>
      </w:r>
      <w:r w:rsidRPr="00BF4CD2">
        <w:rPr>
          <w:lang w:eastAsia="ro-RO"/>
        </w:rPr>
        <w:t xml:space="preserve"> Studii superioare finalizate cu diploma de licenta</w:t>
      </w:r>
    </w:p>
    <w:p w:rsidR="003F069B" w:rsidRPr="003F069B" w:rsidRDefault="00C96F18" w:rsidP="003F069B">
      <w:pPr>
        <w:pStyle w:val="ListParagraph"/>
        <w:numPr>
          <w:ilvl w:val="0"/>
          <w:numId w:val="5"/>
        </w:numPr>
        <w:spacing w:after="120" w:line="276" w:lineRule="auto"/>
        <w:ind w:left="993" w:hanging="709"/>
        <w:contextualSpacing/>
        <w:jc w:val="both"/>
        <w:rPr>
          <w:lang w:eastAsia="ro-RO"/>
        </w:rPr>
      </w:pPr>
      <w:r w:rsidRPr="00BF4CD2">
        <w:rPr>
          <w:b/>
          <w:lang w:eastAsia="ro-RO"/>
        </w:rPr>
        <w:t>domeniul studiilor:</w:t>
      </w:r>
      <w:r w:rsidRPr="00BF4CD2">
        <w:rPr>
          <w:lang w:eastAsia="ro-RO"/>
        </w:rPr>
        <w:t xml:space="preserve"> generale</w:t>
      </w:r>
      <w:r w:rsidR="008733FC">
        <w:rPr>
          <w:lang w:eastAsia="ro-RO"/>
        </w:rPr>
        <w:t xml:space="preserve"> sau </w:t>
      </w:r>
      <w:r w:rsidR="00E708CC">
        <w:rPr>
          <w:lang w:eastAsia="ro-RO"/>
        </w:rPr>
        <w:t>economice</w:t>
      </w:r>
    </w:p>
    <w:p w:rsidR="00EF6558" w:rsidRPr="00471C39" w:rsidRDefault="005B08BF" w:rsidP="00471C39">
      <w:pPr>
        <w:pStyle w:val="ListParagraph"/>
        <w:numPr>
          <w:ilvl w:val="0"/>
          <w:numId w:val="5"/>
        </w:numPr>
        <w:spacing w:after="120" w:line="276" w:lineRule="auto"/>
        <w:ind w:left="993" w:hanging="709"/>
        <w:contextualSpacing/>
        <w:jc w:val="both"/>
        <w:rPr>
          <w:b/>
          <w:lang w:eastAsia="ro-RO"/>
        </w:rPr>
      </w:pPr>
      <w:r w:rsidRPr="00471C39">
        <w:rPr>
          <w:b/>
          <w:lang w:eastAsia="ro-RO"/>
        </w:rPr>
        <w:t>alte condi</w:t>
      </w:r>
      <w:r w:rsidR="0035096F" w:rsidRPr="00471C39">
        <w:rPr>
          <w:b/>
          <w:lang w:eastAsia="ro-RO"/>
        </w:rPr>
        <w:t>ț</w:t>
      </w:r>
      <w:r w:rsidR="00157619" w:rsidRPr="00471C39">
        <w:rPr>
          <w:b/>
          <w:lang w:eastAsia="ro-RO"/>
        </w:rPr>
        <w:t>ii specifice:</w:t>
      </w:r>
    </w:p>
    <w:p w:rsidR="00EF6558" w:rsidRPr="00BF4CD2" w:rsidRDefault="00EF6558" w:rsidP="00EF6558">
      <w:pPr>
        <w:pStyle w:val="ListParagraph"/>
        <w:numPr>
          <w:ilvl w:val="0"/>
          <w:numId w:val="12"/>
        </w:numPr>
        <w:spacing w:after="120" w:line="276" w:lineRule="auto"/>
        <w:ind w:left="1134" w:hanging="283"/>
        <w:contextualSpacing/>
        <w:jc w:val="both"/>
      </w:pPr>
      <w:r w:rsidRPr="00BF4CD2">
        <w:t>Cunoștințe de bază operare PC – MS Office</w:t>
      </w:r>
    </w:p>
    <w:p w:rsidR="0035096F" w:rsidRPr="00BF4CD2" w:rsidRDefault="0035096F" w:rsidP="00500306">
      <w:pPr>
        <w:pStyle w:val="ListParagraph"/>
        <w:numPr>
          <w:ilvl w:val="0"/>
          <w:numId w:val="12"/>
        </w:numPr>
        <w:spacing w:after="120" w:line="276" w:lineRule="auto"/>
        <w:ind w:left="1134" w:hanging="283"/>
        <w:contextualSpacing/>
        <w:jc w:val="both"/>
      </w:pPr>
      <w:r w:rsidRPr="00BF4CD2">
        <w:t>capacitate de lucru în echipă;</w:t>
      </w:r>
    </w:p>
    <w:p w:rsidR="00157619" w:rsidRPr="00BF4CD2" w:rsidRDefault="00157619" w:rsidP="006E15D4">
      <w:pPr>
        <w:pStyle w:val="ListParagraph"/>
        <w:numPr>
          <w:ilvl w:val="0"/>
          <w:numId w:val="12"/>
        </w:numPr>
        <w:spacing w:after="120" w:line="276" w:lineRule="auto"/>
        <w:ind w:left="1134" w:hanging="283"/>
        <w:contextualSpacing/>
        <w:jc w:val="both"/>
        <w:rPr>
          <w:lang w:eastAsia="ro-RO"/>
        </w:rPr>
      </w:pPr>
      <w:r w:rsidRPr="00BF4CD2">
        <w:t>abilitati bune de comunicare;</w:t>
      </w:r>
    </w:p>
    <w:p w:rsidR="0035096F" w:rsidRPr="00BF4CD2" w:rsidRDefault="0035096F" w:rsidP="006E15D4">
      <w:pPr>
        <w:pStyle w:val="ListParagraph"/>
        <w:numPr>
          <w:ilvl w:val="0"/>
          <w:numId w:val="12"/>
        </w:numPr>
        <w:spacing w:after="120" w:line="276" w:lineRule="auto"/>
        <w:ind w:left="1134" w:hanging="283"/>
        <w:contextualSpacing/>
        <w:jc w:val="both"/>
        <w:rPr>
          <w:lang w:eastAsia="ro-RO"/>
        </w:rPr>
      </w:pPr>
      <w:r w:rsidRPr="00BF4CD2">
        <w:t>rezistență la stres;</w:t>
      </w:r>
    </w:p>
    <w:p w:rsidR="005B08BF" w:rsidRPr="00BF4CD2" w:rsidRDefault="0035096F" w:rsidP="006E15D4">
      <w:pPr>
        <w:pStyle w:val="ListParagraph"/>
        <w:numPr>
          <w:ilvl w:val="0"/>
          <w:numId w:val="12"/>
        </w:numPr>
        <w:spacing w:after="120" w:line="276" w:lineRule="auto"/>
        <w:ind w:left="1134" w:hanging="283"/>
        <w:contextualSpacing/>
        <w:jc w:val="both"/>
        <w:rPr>
          <w:lang w:eastAsia="ro-RO"/>
        </w:rPr>
      </w:pPr>
      <w:r w:rsidRPr="00BF4CD2">
        <w:t>spirit de inițiativă.</w:t>
      </w:r>
    </w:p>
    <w:p w:rsidR="005B08BF" w:rsidRPr="00BF4CD2" w:rsidRDefault="005B08BF" w:rsidP="005B08BF">
      <w:pPr>
        <w:pStyle w:val="ListParagraph"/>
        <w:spacing w:after="120" w:line="276" w:lineRule="auto"/>
        <w:ind w:left="0"/>
        <w:contextualSpacing/>
        <w:jc w:val="both"/>
        <w:rPr>
          <w:b/>
          <w:lang w:eastAsia="ro-RO"/>
        </w:rPr>
      </w:pPr>
      <w:r w:rsidRPr="00BF4CD2">
        <w:rPr>
          <w:b/>
          <w:lang w:eastAsia="ro-RO"/>
        </w:rPr>
        <w:lastRenderedPageBreak/>
        <w:t>3. Atribu</w:t>
      </w:r>
      <w:r w:rsidR="0035096F" w:rsidRPr="00BF4CD2">
        <w:rPr>
          <w:b/>
          <w:lang w:eastAsia="ro-RO"/>
        </w:rPr>
        <w:t>ț</w:t>
      </w:r>
      <w:r w:rsidRPr="00BF4CD2">
        <w:rPr>
          <w:b/>
          <w:lang w:eastAsia="ro-RO"/>
        </w:rPr>
        <w:t>ii post:</w:t>
      </w:r>
    </w:p>
    <w:p w:rsidR="00EF6558" w:rsidRPr="00BF4CD2" w:rsidRDefault="00EF6558" w:rsidP="00EF6558">
      <w:pPr>
        <w:pStyle w:val="ListParagraph"/>
        <w:numPr>
          <w:ilvl w:val="0"/>
          <w:numId w:val="22"/>
        </w:numPr>
        <w:spacing w:line="276" w:lineRule="auto"/>
        <w:ind w:left="993" w:hanging="426"/>
        <w:contextualSpacing/>
        <w:jc w:val="both"/>
        <w:rPr>
          <w:shd w:val="clear" w:color="auto" w:fill="FFFFFF"/>
        </w:rPr>
      </w:pPr>
      <w:r w:rsidRPr="00BF4CD2">
        <w:rPr>
          <w:shd w:val="clear" w:color="auto" w:fill="FFFFFF"/>
        </w:rPr>
        <w:t>participă la activitățile specifice postului;</w:t>
      </w:r>
    </w:p>
    <w:p w:rsidR="00EF6558" w:rsidRPr="00BF4CD2" w:rsidRDefault="00EF6558" w:rsidP="00EF6558">
      <w:pPr>
        <w:pStyle w:val="ListParagraph"/>
        <w:numPr>
          <w:ilvl w:val="0"/>
          <w:numId w:val="22"/>
        </w:numPr>
        <w:spacing w:line="276" w:lineRule="auto"/>
        <w:ind w:left="993" w:hanging="426"/>
        <w:contextualSpacing/>
        <w:jc w:val="both"/>
        <w:rPr>
          <w:shd w:val="clear" w:color="auto" w:fill="FFFFFF"/>
        </w:rPr>
      </w:pPr>
      <w:r w:rsidRPr="00BF4CD2">
        <w:rPr>
          <w:shd w:val="clear" w:color="auto" w:fill="FFFFFF"/>
        </w:rPr>
        <w:t>elaborează documentația de atribuire și documentele suport în etapa de pregătire  achiziției publice de produse și servicii necesare pentru realizarea activităților proiectului la nivelul instituției partener, inclusiv la elaborarea caietelor de sarcini/documentațiile de atribuire/specificațiile tehnice, parte a documentației de atribuire;</w:t>
      </w:r>
    </w:p>
    <w:p w:rsidR="00EF6558" w:rsidRPr="00BF4CD2" w:rsidRDefault="00EF6558" w:rsidP="00EF6558">
      <w:pPr>
        <w:pStyle w:val="ListParagraph"/>
        <w:numPr>
          <w:ilvl w:val="0"/>
          <w:numId w:val="22"/>
        </w:numPr>
        <w:spacing w:line="276" w:lineRule="auto"/>
        <w:ind w:left="993" w:hanging="426"/>
        <w:contextualSpacing/>
        <w:jc w:val="both"/>
        <w:rPr>
          <w:shd w:val="clear" w:color="auto" w:fill="FFFFFF"/>
        </w:rPr>
      </w:pPr>
      <w:r w:rsidRPr="00BF4CD2">
        <w:rPr>
          <w:shd w:val="clear" w:color="auto" w:fill="FFFFFF"/>
        </w:rPr>
        <w:t>coordonează procesul de organizare și derulare a procedurilor de achiziție publică de produse și servicii, respectiv: răspunde de pregătirea și publicarea în SEAP a  anunțului/invitației de participare și a anunțului de atribuire a contractelor de achiziție publică (după caz); formulează răspunsuri la solicitările de clarificări în legătură cu documentația de atribuire publicată în SEAP; participă în calitate de președinte/membru în comisiile de evaluare constituite în vederea desfășurării procedurilor de achiziție publică de produse și servicii la nivelul instituției  partener;</w:t>
      </w:r>
    </w:p>
    <w:p w:rsidR="00EF6558" w:rsidRPr="00BF4CD2" w:rsidRDefault="00EF6558" w:rsidP="00EF6558">
      <w:pPr>
        <w:pStyle w:val="ListParagraph"/>
        <w:numPr>
          <w:ilvl w:val="0"/>
          <w:numId w:val="22"/>
        </w:numPr>
        <w:spacing w:line="276" w:lineRule="auto"/>
        <w:ind w:left="993" w:hanging="426"/>
        <w:contextualSpacing/>
        <w:jc w:val="both"/>
        <w:rPr>
          <w:shd w:val="clear" w:color="auto" w:fill="FFFFFF"/>
        </w:rPr>
      </w:pPr>
      <w:r w:rsidRPr="00BF4CD2">
        <w:rPr>
          <w:shd w:val="clear" w:color="auto" w:fill="FFFFFF"/>
        </w:rPr>
        <w:t>formulează puncte de vedere la Notificările prealabile și contestațiile depuse de operatorii economici pentru procedurile de achiziție publică de servicii și produse organizate la nivelul instituției partener;</w:t>
      </w:r>
    </w:p>
    <w:p w:rsidR="00EF6558" w:rsidRPr="00BF4CD2" w:rsidRDefault="00EF6558" w:rsidP="00EF6558">
      <w:pPr>
        <w:pStyle w:val="ListParagraph"/>
        <w:numPr>
          <w:ilvl w:val="0"/>
          <w:numId w:val="22"/>
        </w:numPr>
        <w:spacing w:line="276" w:lineRule="auto"/>
        <w:ind w:left="993" w:hanging="426"/>
        <w:contextualSpacing/>
        <w:jc w:val="both"/>
        <w:rPr>
          <w:shd w:val="clear" w:color="auto" w:fill="FFFFFF"/>
        </w:rPr>
      </w:pPr>
      <w:r w:rsidRPr="00BF4CD2">
        <w:rPr>
          <w:shd w:val="clear" w:color="auto" w:fill="FFFFFF"/>
        </w:rPr>
        <w:t>răspunde de pregătirea contractelor ce se încheie cu câștigătorii procedurilor de achiziție publică;</w:t>
      </w:r>
    </w:p>
    <w:p w:rsidR="00EF6558" w:rsidRPr="00BF4CD2" w:rsidRDefault="00EF6558" w:rsidP="00EF6558">
      <w:pPr>
        <w:pStyle w:val="ListParagraph"/>
        <w:numPr>
          <w:ilvl w:val="0"/>
          <w:numId w:val="22"/>
        </w:numPr>
        <w:spacing w:line="276" w:lineRule="auto"/>
        <w:ind w:left="993" w:hanging="426"/>
        <w:contextualSpacing/>
        <w:jc w:val="both"/>
        <w:rPr>
          <w:shd w:val="clear" w:color="auto" w:fill="FFFFFF"/>
        </w:rPr>
      </w:pPr>
      <w:r w:rsidRPr="00BF4CD2">
        <w:rPr>
          <w:shd w:val="clear" w:color="auto" w:fill="FFFFFF"/>
        </w:rPr>
        <w:t xml:space="preserve">răspunde de monitorizarea și managementul contractelor de achiziție publică de produse și servicii necesare pentru realizarea activităților proiectului, inclusiv elaborarea documentelor de recepție și documentelor constatatoare privind îndeplinire obligațiilor contractuale; </w:t>
      </w:r>
    </w:p>
    <w:p w:rsidR="00EF6558" w:rsidRPr="00BF4CD2" w:rsidRDefault="00EF6558" w:rsidP="00EF6558">
      <w:pPr>
        <w:pStyle w:val="ListParagraph"/>
        <w:numPr>
          <w:ilvl w:val="0"/>
          <w:numId w:val="22"/>
        </w:numPr>
        <w:spacing w:line="276" w:lineRule="auto"/>
        <w:ind w:left="993" w:hanging="426"/>
        <w:contextualSpacing/>
        <w:jc w:val="both"/>
        <w:rPr>
          <w:shd w:val="clear" w:color="auto" w:fill="FFFFFF"/>
        </w:rPr>
      </w:pPr>
      <w:r w:rsidRPr="00BF4CD2">
        <w:rPr>
          <w:shd w:val="clear" w:color="auto" w:fill="FFFFFF"/>
        </w:rPr>
        <w:t>elaborează și actualizează PAAP proiect și procedurile de lucru aplicabile achizițiilor publice la nivelul instituției partener</w:t>
      </w:r>
    </w:p>
    <w:p w:rsidR="00EF6558" w:rsidRPr="00BF4CD2" w:rsidRDefault="00EF6558" w:rsidP="00EF6558">
      <w:pPr>
        <w:pStyle w:val="ListParagraph"/>
        <w:numPr>
          <w:ilvl w:val="0"/>
          <w:numId w:val="22"/>
        </w:numPr>
        <w:spacing w:line="276" w:lineRule="auto"/>
        <w:ind w:left="993" w:hanging="426"/>
        <w:contextualSpacing/>
        <w:jc w:val="both"/>
        <w:rPr>
          <w:shd w:val="clear" w:color="auto" w:fill="FFFFFF"/>
        </w:rPr>
      </w:pPr>
      <w:r w:rsidRPr="00BF4CD2">
        <w:rPr>
          <w:shd w:val="clear" w:color="auto" w:fill="FFFFFF"/>
        </w:rPr>
        <w:t>realizează achizițiile directe de produse și servicii necesare pentru realizarea activităților proiectului, în condițiile legii;</w:t>
      </w:r>
    </w:p>
    <w:p w:rsidR="00EF6558" w:rsidRPr="00BF4CD2" w:rsidRDefault="00EF6558" w:rsidP="00EF6558">
      <w:pPr>
        <w:pStyle w:val="ListParagraph"/>
        <w:numPr>
          <w:ilvl w:val="0"/>
          <w:numId w:val="22"/>
        </w:numPr>
        <w:spacing w:line="276" w:lineRule="auto"/>
        <w:ind w:left="993" w:hanging="426"/>
        <w:contextualSpacing/>
        <w:jc w:val="both"/>
        <w:rPr>
          <w:shd w:val="clear" w:color="auto" w:fill="FFFFFF"/>
        </w:rPr>
      </w:pPr>
      <w:r w:rsidRPr="00BF4CD2">
        <w:rPr>
          <w:shd w:val="clear" w:color="auto" w:fill="FFFFFF"/>
        </w:rPr>
        <w:t>constituie și păstrează dosarul achiziției păstrează și asigură posibilitatea documentelor achiziției de către organele îndreptățite pentru audit și control;</w:t>
      </w:r>
    </w:p>
    <w:p w:rsidR="00EF6558" w:rsidRPr="00BF4CD2" w:rsidRDefault="00EF6558" w:rsidP="00EF6558">
      <w:pPr>
        <w:pStyle w:val="ListParagraph"/>
        <w:numPr>
          <w:ilvl w:val="0"/>
          <w:numId w:val="22"/>
        </w:numPr>
        <w:spacing w:line="276" w:lineRule="auto"/>
        <w:ind w:left="993" w:hanging="426"/>
        <w:contextualSpacing/>
        <w:jc w:val="both"/>
        <w:rPr>
          <w:shd w:val="clear" w:color="auto" w:fill="FFFFFF"/>
        </w:rPr>
      </w:pPr>
      <w:r w:rsidRPr="00BF4CD2">
        <w:rPr>
          <w:shd w:val="clear" w:color="auto" w:fill="FFFFFF"/>
        </w:rPr>
        <w:t>informează directorul de proiect privind situația existentă în legătură cu procesele de achiziție publică prevăzute în PAAP proiect, în condițiile legii;</w:t>
      </w:r>
    </w:p>
    <w:p w:rsidR="00EF6558" w:rsidRPr="00BF4CD2" w:rsidRDefault="00EF6558" w:rsidP="00EF6558">
      <w:pPr>
        <w:pStyle w:val="ListParagraph"/>
        <w:numPr>
          <w:ilvl w:val="0"/>
          <w:numId w:val="22"/>
        </w:numPr>
        <w:spacing w:line="276" w:lineRule="auto"/>
        <w:ind w:left="993" w:hanging="426"/>
        <w:contextualSpacing/>
        <w:jc w:val="both"/>
        <w:rPr>
          <w:shd w:val="clear" w:color="auto" w:fill="FFFFFF"/>
        </w:rPr>
      </w:pPr>
      <w:r w:rsidRPr="00BF4CD2">
        <w:rPr>
          <w:shd w:val="clear" w:color="auto" w:fill="FFFFFF"/>
        </w:rPr>
        <w:t>asigură menținerea unei legături permanente cu reprezentanții direcției de specialitate din cadrul ministerului și actualizarea PAAP pe minister din perspectiva achizițiilor proiectului;</w:t>
      </w:r>
    </w:p>
    <w:p w:rsidR="00EF6558" w:rsidRPr="00BF4CD2" w:rsidRDefault="00EF6558" w:rsidP="00EF6558">
      <w:pPr>
        <w:pStyle w:val="ListParagraph"/>
        <w:numPr>
          <w:ilvl w:val="0"/>
          <w:numId w:val="22"/>
        </w:numPr>
        <w:spacing w:line="276" w:lineRule="auto"/>
        <w:ind w:left="993" w:hanging="426"/>
        <w:contextualSpacing/>
        <w:jc w:val="both"/>
        <w:rPr>
          <w:shd w:val="clear" w:color="auto" w:fill="FFFFFF"/>
        </w:rPr>
      </w:pPr>
      <w:r w:rsidRPr="00BF4CD2">
        <w:rPr>
          <w:shd w:val="clear" w:color="auto" w:fill="FFFFFF"/>
        </w:rPr>
        <w:t>participă la elaborarea documentelor de management al proiectului;</w:t>
      </w:r>
    </w:p>
    <w:p w:rsidR="00EF6558" w:rsidRPr="00BF4CD2" w:rsidRDefault="00EF6558" w:rsidP="00EF6558">
      <w:pPr>
        <w:pStyle w:val="ListParagraph"/>
        <w:numPr>
          <w:ilvl w:val="0"/>
          <w:numId w:val="22"/>
        </w:numPr>
        <w:spacing w:line="276" w:lineRule="auto"/>
        <w:ind w:left="993" w:hanging="426"/>
        <w:contextualSpacing/>
        <w:jc w:val="both"/>
        <w:rPr>
          <w:shd w:val="clear" w:color="auto" w:fill="FFFFFF"/>
        </w:rPr>
      </w:pPr>
      <w:r w:rsidRPr="00BF4CD2">
        <w:rPr>
          <w:shd w:val="clear" w:color="auto" w:fill="FFFFFF"/>
        </w:rPr>
        <w:t>asigură gestiunea documentaţiei proiectului şi după finalizarea proiectului, pe perioada prevăzută de reglementările legale în vigoare;</w:t>
      </w:r>
    </w:p>
    <w:p w:rsidR="00EF6558" w:rsidRPr="00BF4CD2" w:rsidRDefault="00EF6558" w:rsidP="00EF6558">
      <w:pPr>
        <w:pStyle w:val="ListParagraph"/>
        <w:numPr>
          <w:ilvl w:val="0"/>
          <w:numId w:val="22"/>
        </w:numPr>
        <w:spacing w:line="276" w:lineRule="auto"/>
        <w:ind w:left="993" w:hanging="426"/>
        <w:contextualSpacing/>
        <w:jc w:val="both"/>
        <w:rPr>
          <w:shd w:val="clear" w:color="auto" w:fill="FFFFFF"/>
        </w:rPr>
      </w:pPr>
      <w:r w:rsidRPr="00BF4CD2">
        <w:rPr>
          <w:shd w:val="clear" w:color="auto" w:fill="FFFFFF"/>
        </w:rPr>
        <w:t>asigură respectarea legislaţiei în domeniul de expertiză;</w:t>
      </w:r>
    </w:p>
    <w:p w:rsidR="00EF6558" w:rsidRPr="00BF4CD2" w:rsidRDefault="00EF6558" w:rsidP="00EF6558">
      <w:pPr>
        <w:pStyle w:val="ListParagraph"/>
        <w:numPr>
          <w:ilvl w:val="0"/>
          <w:numId w:val="22"/>
        </w:numPr>
        <w:spacing w:line="276" w:lineRule="auto"/>
        <w:ind w:left="993" w:hanging="426"/>
        <w:contextualSpacing/>
        <w:jc w:val="both"/>
        <w:rPr>
          <w:shd w:val="clear" w:color="auto" w:fill="FFFFFF"/>
        </w:rPr>
      </w:pPr>
      <w:r w:rsidRPr="00BF4CD2">
        <w:rPr>
          <w:shd w:val="clear" w:color="auto" w:fill="FFFFFF"/>
        </w:rPr>
        <w:t>respectă procedurile și metodologiile stabilite în cadrul proiectului, precum și deciziile responsabilului de proiect;</w:t>
      </w:r>
    </w:p>
    <w:p w:rsidR="00EF6558" w:rsidRPr="00BF4CD2" w:rsidRDefault="00EF6558" w:rsidP="00EF6558">
      <w:pPr>
        <w:pStyle w:val="ListParagraph"/>
        <w:numPr>
          <w:ilvl w:val="0"/>
          <w:numId w:val="22"/>
        </w:numPr>
        <w:spacing w:line="276" w:lineRule="auto"/>
        <w:ind w:left="993" w:hanging="426"/>
        <w:contextualSpacing/>
        <w:jc w:val="both"/>
        <w:rPr>
          <w:shd w:val="clear" w:color="auto" w:fill="FFFFFF"/>
        </w:rPr>
      </w:pPr>
      <w:r w:rsidRPr="00BF4CD2">
        <w:rPr>
          <w:shd w:val="clear" w:color="auto" w:fill="FFFFFF"/>
        </w:rPr>
        <w:lastRenderedPageBreak/>
        <w:t>participă la întrunirile de lucru ale echipei de management desfăşurate în scopul implementării proiectului;</w:t>
      </w:r>
    </w:p>
    <w:p w:rsidR="00EF6558" w:rsidRPr="00BF4CD2" w:rsidRDefault="00EF6558" w:rsidP="00EF6558">
      <w:pPr>
        <w:pStyle w:val="ListParagraph"/>
        <w:numPr>
          <w:ilvl w:val="0"/>
          <w:numId w:val="22"/>
        </w:numPr>
        <w:spacing w:line="276" w:lineRule="auto"/>
        <w:ind w:left="993" w:hanging="426"/>
        <w:contextualSpacing/>
        <w:jc w:val="both"/>
        <w:rPr>
          <w:shd w:val="clear" w:color="auto" w:fill="FFFFFF"/>
        </w:rPr>
      </w:pPr>
      <w:r w:rsidRPr="00BF4CD2">
        <w:rPr>
          <w:shd w:val="clear" w:color="auto" w:fill="FFFFFF"/>
        </w:rPr>
        <w:t>respectă confidenţialitatea informaţiilor si a datelor furnizate de companiile interesate de realizarea proiectului de cercetare ce sunt utilizate exclusiv în cadrul acestui proiectul;</w:t>
      </w:r>
    </w:p>
    <w:p w:rsidR="00EF6558" w:rsidRPr="00BF4CD2" w:rsidRDefault="00EF6558" w:rsidP="00EF6558">
      <w:pPr>
        <w:pStyle w:val="ListParagraph"/>
        <w:numPr>
          <w:ilvl w:val="0"/>
          <w:numId w:val="22"/>
        </w:numPr>
        <w:spacing w:line="276" w:lineRule="auto"/>
        <w:ind w:left="993" w:hanging="426"/>
        <w:contextualSpacing/>
        <w:jc w:val="both"/>
        <w:rPr>
          <w:shd w:val="clear" w:color="auto" w:fill="FFFFFF"/>
        </w:rPr>
      </w:pPr>
      <w:r w:rsidRPr="00BF4CD2">
        <w:rPr>
          <w:shd w:val="clear" w:color="auto" w:fill="FFFFFF"/>
        </w:rPr>
        <w:t>informează directorul de proiect în legătură cu dificultățile apărute, precum și cu orice altă situație care împiedică buna desfășurare a activității de care răspunde;</w:t>
      </w:r>
    </w:p>
    <w:p w:rsidR="00EF6558" w:rsidRPr="00BF4CD2" w:rsidRDefault="00EF6558" w:rsidP="00EF6558">
      <w:pPr>
        <w:pStyle w:val="ListParagraph"/>
        <w:numPr>
          <w:ilvl w:val="0"/>
          <w:numId w:val="22"/>
        </w:numPr>
        <w:spacing w:line="276" w:lineRule="auto"/>
        <w:ind w:left="993" w:hanging="426"/>
        <w:contextualSpacing/>
        <w:jc w:val="both"/>
        <w:rPr>
          <w:shd w:val="clear" w:color="auto" w:fill="FFFFFF"/>
        </w:rPr>
      </w:pPr>
      <w:r w:rsidRPr="00BF4CD2">
        <w:rPr>
          <w:shd w:val="clear" w:color="auto" w:fill="FFFFFF"/>
        </w:rPr>
        <w:t>asigură disponibilitatea documentelor legate de activitatea proprie în implementarea proiectului, la cerere și în termen;</w:t>
      </w:r>
    </w:p>
    <w:p w:rsidR="00EF6558" w:rsidRPr="00BF4CD2" w:rsidRDefault="00EF6558" w:rsidP="00EF6558">
      <w:pPr>
        <w:pStyle w:val="ListParagraph"/>
        <w:numPr>
          <w:ilvl w:val="0"/>
          <w:numId w:val="22"/>
        </w:numPr>
        <w:spacing w:line="276" w:lineRule="auto"/>
        <w:ind w:left="993" w:hanging="426"/>
        <w:contextualSpacing/>
        <w:jc w:val="both"/>
        <w:rPr>
          <w:shd w:val="clear" w:color="auto" w:fill="FFFFFF"/>
        </w:rPr>
      </w:pPr>
      <w:r w:rsidRPr="00BF4CD2">
        <w:rPr>
          <w:shd w:val="clear" w:color="auto" w:fill="FFFFFF"/>
        </w:rPr>
        <w:t xml:space="preserve">asigură documentele și/sau informațiile solicitate cu ocazia verificărilor și solicitărilor transmise de finanțator, Autoritatea de Certificare și Plată, Autoritatea de Audit, Departamentul de Lupta Antifraudă, Comisia Europeană, Curtea Europeană de Conturi și/sau oricărui alt organism abilitat să verifice modul de utilizare a finanțării nerambursabile; </w:t>
      </w:r>
    </w:p>
    <w:p w:rsidR="00EF6558" w:rsidRPr="00BF4CD2" w:rsidRDefault="00EF6558" w:rsidP="00EF6558">
      <w:pPr>
        <w:pStyle w:val="ListParagraph"/>
        <w:numPr>
          <w:ilvl w:val="0"/>
          <w:numId w:val="22"/>
        </w:numPr>
        <w:spacing w:line="276" w:lineRule="auto"/>
        <w:ind w:left="993" w:hanging="426"/>
        <w:contextualSpacing/>
        <w:jc w:val="both"/>
        <w:rPr>
          <w:shd w:val="clear" w:color="auto" w:fill="FFFFFF"/>
        </w:rPr>
      </w:pPr>
      <w:r w:rsidRPr="00BF4CD2">
        <w:rPr>
          <w:shd w:val="clear" w:color="auto" w:fill="FFFFFF"/>
        </w:rPr>
        <w:t xml:space="preserve">răspunde solicitărilor directorului de proiect, Direcției Managementul Cercetării și Inovării, finanțatorului și ale altor organisme abilitate, referitor la activitatea realizată în cadrul proiectului, inclusiv furnizarea de clarificări și informații suplimentare, în termenele și condițiile prevăzute de contractul de finanțare și de legislația comunitară și naționala în vigoare; </w:t>
      </w:r>
    </w:p>
    <w:p w:rsidR="00EF6558" w:rsidRPr="00BF4CD2" w:rsidRDefault="00EF6558" w:rsidP="00EF6558">
      <w:pPr>
        <w:pStyle w:val="ListParagraph"/>
        <w:numPr>
          <w:ilvl w:val="0"/>
          <w:numId w:val="22"/>
        </w:numPr>
        <w:spacing w:line="276" w:lineRule="auto"/>
        <w:ind w:left="993" w:hanging="426"/>
        <w:contextualSpacing/>
        <w:jc w:val="both"/>
        <w:rPr>
          <w:shd w:val="clear" w:color="auto" w:fill="FFFFFF"/>
        </w:rPr>
      </w:pPr>
      <w:r w:rsidRPr="00BF4CD2">
        <w:rPr>
          <w:shd w:val="clear" w:color="auto" w:fill="FFFFFF"/>
        </w:rPr>
        <w:t>la solicitarea directorului de proiect, participă la controalele derulate de către organismele cu atribuții de verificare și control, atât pe perioada de implementare a proiectelor, cât și a celei de sustenabilitate, numai pentru aspecte privitoare la propria activitate;</w:t>
      </w:r>
    </w:p>
    <w:p w:rsidR="00EF6558" w:rsidRPr="00BF4CD2" w:rsidRDefault="00EF6558" w:rsidP="00EF6558">
      <w:pPr>
        <w:pStyle w:val="ListParagraph"/>
        <w:numPr>
          <w:ilvl w:val="0"/>
          <w:numId w:val="22"/>
        </w:numPr>
        <w:spacing w:line="276" w:lineRule="auto"/>
        <w:ind w:left="993" w:hanging="426"/>
        <w:contextualSpacing/>
        <w:jc w:val="both"/>
        <w:rPr>
          <w:shd w:val="clear" w:color="auto" w:fill="FFFFFF"/>
        </w:rPr>
      </w:pPr>
      <w:r w:rsidRPr="00BF4CD2">
        <w:rPr>
          <w:shd w:val="clear" w:color="auto" w:fill="FFFFFF"/>
        </w:rPr>
        <w:t>dacă, din motive independente, activitatea în cadrul proiectului este întreruptă, salariatul are obligația predării documentației corecte și complete;</w:t>
      </w:r>
    </w:p>
    <w:p w:rsidR="00EF6558" w:rsidRPr="00BF4CD2" w:rsidRDefault="00EF6558" w:rsidP="00EF6558">
      <w:pPr>
        <w:pStyle w:val="ListParagraph"/>
        <w:numPr>
          <w:ilvl w:val="0"/>
          <w:numId w:val="22"/>
        </w:numPr>
        <w:spacing w:line="276" w:lineRule="auto"/>
        <w:ind w:left="993" w:hanging="426"/>
        <w:contextualSpacing/>
        <w:jc w:val="both"/>
        <w:rPr>
          <w:shd w:val="clear" w:color="auto" w:fill="FFFFFF"/>
        </w:rPr>
      </w:pPr>
      <w:r w:rsidRPr="00BF4CD2">
        <w:rPr>
          <w:shd w:val="clear" w:color="auto" w:fill="FFFFFF"/>
        </w:rPr>
        <w:t>respectă principiile de integritate morală și profesională;</w:t>
      </w:r>
    </w:p>
    <w:p w:rsidR="00EF6558" w:rsidRPr="00BF4CD2" w:rsidRDefault="00EF6558" w:rsidP="00EF6558">
      <w:pPr>
        <w:pStyle w:val="ListParagraph"/>
        <w:numPr>
          <w:ilvl w:val="0"/>
          <w:numId w:val="22"/>
        </w:numPr>
        <w:spacing w:line="276" w:lineRule="auto"/>
        <w:ind w:left="993" w:hanging="426"/>
        <w:contextualSpacing/>
        <w:jc w:val="both"/>
        <w:rPr>
          <w:shd w:val="clear" w:color="auto" w:fill="FFFFFF"/>
        </w:rPr>
      </w:pPr>
      <w:r w:rsidRPr="00BF4CD2">
        <w:rPr>
          <w:shd w:val="clear" w:color="auto" w:fill="FFFFFF"/>
        </w:rPr>
        <w:t xml:space="preserve">realizează </w:t>
      </w:r>
      <w:r w:rsidR="008B3266">
        <w:rPr>
          <w:shd w:val="clear" w:color="auto" w:fill="FFFFFF"/>
        </w:rPr>
        <w:t>o</w:t>
      </w:r>
      <w:r w:rsidRPr="00BF4CD2">
        <w:rPr>
          <w:shd w:val="clear" w:color="auto" w:fill="FFFFFF"/>
        </w:rPr>
        <w:t xml:space="preserve"> fișa de pontaj lunar, aferentă activității desfășurate în cadrul proiectului pe care </w:t>
      </w:r>
      <w:r w:rsidR="008B3266">
        <w:rPr>
          <w:shd w:val="clear" w:color="auto" w:fill="FFFFFF"/>
        </w:rPr>
        <w:t>o</w:t>
      </w:r>
      <w:r w:rsidRPr="00BF4CD2">
        <w:rPr>
          <w:shd w:val="clear" w:color="auto" w:fill="FFFFFF"/>
        </w:rPr>
        <w:t xml:space="preserve"> predă directorului de proiect în cel mult 3 zile de la încheierea calendaristică a lunii;</w:t>
      </w:r>
    </w:p>
    <w:p w:rsidR="00157619" w:rsidRPr="00BF4CD2" w:rsidRDefault="00157619" w:rsidP="00157619">
      <w:pPr>
        <w:spacing w:line="276" w:lineRule="auto"/>
        <w:contextualSpacing/>
        <w:jc w:val="both"/>
        <w:rPr>
          <w:lang w:val="ro-RO"/>
        </w:rPr>
      </w:pPr>
      <w:r w:rsidRPr="00BF4CD2">
        <w:rPr>
          <w:lang w:val="ro-RO"/>
        </w:rPr>
        <w:t>Sarcinile de serviciu nu sunt limitative, se vor completa ori de cate ori este nevoie, pentru bunul mers al activității în cadrul proiectului.</w:t>
      </w:r>
    </w:p>
    <w:p w:rsidR="0035096F" w:rsidRPr="00BF4CD2" w:rsidRDefault="0035096F" w:rsidP="006E15D4">
      <w:pPr>
        <w:spacing w:line="276" w:lineRule="auto"/>
        <w:contextualSpacing/>
        <w:jc w:val="both"/>
        <w:rPr>
          <w:lang w:val="ro-RO"/>
        </w:rPr>
      </w:pPr>
    </w:p>
    <w:p w:rsidR="005B08BF" w:rsidRPr="00BF4CD2" w:rsidRDefault="005B08BF" w:rsidP="005B08BF">
      <w:pPr>
        <w:spacing w:after="120"/>
        <w:jc w:val="both"/>
        <w:rPr>
          <w:b/>
          <w:u w:val="single"/>
          <w:lang w:val="ro-RO" w:eastAsia="ro-RO"/>
        </w:rPr>
      </w:pPr>
      <w:r w:rsidRPr="00BF4CD2">
        <w:rPr>
          <w:b/>
          <w:lang w:val="ro-RO" w:eastAsia="ro-RO"/>
        </w:rPr>
        <w:t>B.</w:t>
      </w:r>
      <w:r w:rsidRPr="00BF4CD2">
        <w:rPr>
          <w:b/>
          <w:u w:val="single"/>
          <w:lang w:val="ro-RO" w:eastAsia="ro-RO"/>
        </w:rPr>
        <w:t>Concursul va consta în:</w:t>
      </w:r>
    </w:p>
    <w:p w:rsidR="005B08BF" w:rsidRPr="00BF4CD2" w:rsidRDefault="005B08BF" w:rsidP="005B08BF">
      <w:pPr>
        <w:pStyle w:val="ListParagraph"/>
        <w:numPr>
          <w:ilvl w:val="0"/>
          <w:numId w:val="1"/>
        </w:numPr>
        <w:spacing w:after="120" w:line="276" w:lineRule="auto"/>
        <w:ind w:left="426" w:hanging="426"/>
        <w:contextualSpacing/>
        <w:jc w:val="both"/>
        <w:rPr>
          <w:lang w:eastAsia="ro-RO"/>
        </w:rPr>
      </w:pPr>
      <w:r w:rsidRPr="00BF4CD2">
        <w:rPr>
          <w:b/>
          <w:lang w:eastAsia="ro-RO"/>
        </w:rPr>
        <w:t>Evaluarea dosarelor de selec</w:t>
      </w:r>
      <w:r w:rsidR="0035096F" w:rsidRPr="00BF4CD2">
        <w:rPr>
          <w:b/>
          <w:lang w:eastAsia="ro-RO"/>
        </w:rPr>
        <w:t>ț</w:t>
      </w:r>
      <w:r w:rsidRPr="00BF4CD2">
        <w:rPr>
          <w:b/>
          <w:lang w:eastAsia="ro-RO"/>
        </w:rPr>
        <w:t>ie</w:t>
      </w:r>
    </w:p>
    <w:p w:rsidR="005B08BF" w:rsidRPr="00BF4CD2" w:rsidRDefault="005B08BF" w:rsidP="005B08BF">
      <w:pPr>
        <w:pStyle w:val="ListParagraph"/>
        <w:numPr>
          <w:ilvl w:val="0"/>
          <w:numId w:val="1"/>
        </w:numPr>
        <w:spacing w:after="120" w:line="276" w:lineRule="auto"/>
        <w:ind w:left="426" w:hanging="426"/>
        <w:contextualSpacing/>
        <w:jc w:val="both"/>
      </w:pPr>
      <w:r w:rsidRPr="00BF4CD2">
        <w:rPr>
          <w:b/>
        </w:rPr>
        <w:t>Interviu</w:t>
      </w:r>
      <w:r w:rsidRPr="00BF4CD2">
        <w:t xml:space="preserve">: </w:t>
      </w:r>
    </w:p>
    <w:p w:rsidR="005B08BF" w:rsidRPr="00BF4CD2" w:rsidRDefault="005B08BF" w:rsidP="006E15D4">
      <w:pPr>
        <w:jc w:val="both"/>
        <w:rPr>
          <w:lang w:val="ro-RO"/>
        </w:rPr>
      </w:pPr>
      <w:r w:rsidRPr="00BF4CD2">
        <w:rPr>
          <w:lang w:val="ro-RO"/>
        </w:rPr>
        <w:t>Probele sunt eliminatorii, punctajul minim ob</w:t>
      </w:r>
      <w:r w:rsidR="0035096F" w:rsidRPr="00BF4CD2">
        <w:rPr>
          <w:lang w:val="ro-RO"/>
        </w:rPr>
        <w:t>ț</w:t>
      </w:r>
      <w:r w:rsidRPr="00BF4CD2">
        <w:rPr>
          <w:lang w:val="ro-RO"/>
        </w:rPr>
        <w:t>inut la fiecare probă fiind de 50 de puncte.</w:t>
      </w:r>
    </w:p>
    <w:p w:rsidR="00157619" w:rsidRPr="00BF4CD2" w:rsidRDefault="00157619" w:rsidP="005B08BF">
      <w:pPr>
        <w:spacing w:after="120"/>
        <w:jc w:val="both"/>
        <w:rPr>
          <w:lang w:val="ro-RO"/>
        </w:rPr>
      </w:pPr>
    </w:p>
    <w:p w:rsidR="005B08BF" w:rsidRPr="00BF4CD2" w:rsidRDefault="005B08BF" w:rsidP="005B08BF">
      <w:pPr>
        <w:spacing w:after="120"/>
        <w:jc w:val="both"/>
        <w:rPr>
          <w:b/>
          <w:lang w:val="ro-RO"/>
        </w:rPr>
      </w:pPr>
      <w:r w:rsidRPr="00BF4CD2">
        <w:rPr>
          <w:b/>
          <w:lang w:val="ro-RO"/>
        </w:rPr>
        <w:t>C.</w:t>
      </w:r>
      <w:r w:rsidRPr="00BF4CD2">
        <w:rPr>
          <w:b/>
          <w:u w:val="single"/>
          <w:lang w:val="ro-RO"/>
        </w:rPr>
        <w:t xml:space="preserve">Tematica </w:t>
      </w:r>
      <w:r w:rsidR="0035096F" w:rsidRPr="00BF4CD2">
        <w:rPr>
          <w:b/>
          <w:u w:val="single"/>
          <w:lang w:val="ro-RO"/>
        </w:rPr>
        <w:t>ș</w:t>
      </w:r>
      <w:r w:rsidRPr="00BF4CD2">
        <w:rPr>
          <w:b/>
          <w:u w:val="single"/>
          <w:lang w:val="ro-RO"/>
        </w:rPr>
        <w:t>i bibliografia</w:t>
      </w:r>
    </w:p>
    <w:p w:rsidR="005B08BF" w:rsidRPr="00BF4CD2" w:rsidRDefault="005B08BF" w:rsidP="005B08BF">
      <w:pPr>
        <w:pStyle w:val="ListParagraph"/>
        <w:numPr>
          <w:ilvl w:val="0"/>
          <w:numId w:val="8"/>
        </w:numPr>
        <w:spacing w:after="120" w:line="276" w:lineRule="auto"/>
        <w:ind w:left="426" w:hanging="426"/>
        <w:contextualSpacing/>
        <w:jc w:val="both"/>
        <w:rPr>
          <w:lang w:eastAsia="ro-RO"/>
        </w:rPr>
      </w:pPr>
      <w:r w:rsidRPr="00BF4CD2">
        <w:rPr>
          <w:b/>
          <w:lang w:eastAsia="ro-RO"/>
        </w:rPr>
        <w:t>Tematica:</w:t>
      </w:r>
    </w:p>
    <w:p w:rsidR="00EF6558" w:rsidRPr="00BF4CD2" w:rsidRDefault="00EF6558" w:rsidP="00EF6558">
      <w:pPr>
        <w:pStyle w:val="ListParagraph"/>
        <w:numPr>
          <w:ilvl w:val="1"/>
          <w:numId w:val="23"/>
        </w:numPr>
        <w:spacing w:after="120" w:line="276" w:lineRule="auto"/>
        <w:ind w:left="851"/>
        <w:contextualSpacing/>
        <w:jc w:val="both"/>
        <w:rPr>
          <w:rFonts w:eastAsia="Calibri"/>
        </w:rPr>
      </w:pPr>
      <w:r w:rsidRPr="00BF4CD2">
        <w:rPr>
          <w:rFonts w:eastAsia="Calibri"/>
        </w:rPr>
        <w:lastRenderedPageBreak/>
        <w:t xml:space="preserve">Cunoaşterea prevederilor legislaţiei naționale, în domeniul achiziţiilor publice de produse/ servicii/lucrări: principii, mod de iniţiere şi aplicare a procedurilor specifice de achiziţii publice, inclusiv achiziţii directe; </w:t>
      </w:r>
    </w:p>
    <w:p w:rsidR="00EF6558" w:rsidRPr="00BF4CD2" w:rsidRDefault="00EF6558" w:rsidP="00EF6558">
      <w:pPr>
        <w:pStyle w:val="ListParagraph"/>
        <w:numPr>
          <w:ilvl w:val="0"/>
          <w:numId w:val="23"/>
        </w:numPr>
        <w:spacing w:after="120" w:line="276" w:lineRule="auto"/>
        <w:ind w:left="851"/>
        <w:contextualSpacing/>
        <w:jc w:val="both"/>
        <w:rPr>
          <w:rFonts w:eastAsia="Calibri"/>
        </w:rPr>
      </w:pPr>
      <w:r w:rsidRPr="00BF4CD2">
        <w:rPr>
          <w:rFonts w:eastAsia="Calibri"/>
        </w:rPr>
        <w:t xml:space="preserve">Aplicarea, în conformitate cu prevederile legale în vigoare, a procedurilor specifice care stau la baza atribuirii contractelor de achiziţii publice sau după caz, a modalităţilor de atribuire, precum si achiziţii directe; </w:t>
      </w:r>
    </w:p>
    <w:p w:rsidR="00EF6558" w:rsidRPr="00BF4CD2" w:rsidRDefault="00EF6558" w:rsidP="00EF6558">
      <w:pPr>
        <w:pStyle w:val="ListParagraph"/>
        <w:numPr>
          <w:ilvl w:val="0"/>
          <w:numId w:val="23"/>
        </w:numPr>
        <w:spacing w:after="120" w:line="276" w:lineRule="auto"/>
        <w:ind w:left="851"/>
        <w:contextualSpacing/>
        <w:jc w:val="both"/>
        <w:rPr>
          <w:rFonts w:eastAsia="Calibri"/>
        </w:rPr>
      </w:pPr>
      <w:r w:rsidRPr="00BF4CD2">
        <w:rPr>
          <w:rFonts w:eastAsia="Calibri"/>
        </w:rPr>
        <w:t xml:space="preserve">Cunoaşterea şi aplicarea remediilor şi a căilor de atac în materie de atribuire a contractelor de achiziţie publică precum şi a modului de organizare şi de funcţionare a Consiliului Naţional de Soluţionare a Contestaţiilor. </w:t>
      </w:r>
    </w:p>
    <w:p w:rsidR="005B08BF" w:rsidRPr="008733FC" w:rsidRDefault="00EF6558" w:rsidP="00EF6558">
      <w:pPr>
        <w:pStyle w:val="ListParagraph"/>
        <w:numPr>
          <w:ilvl w:val="0"/>
          <w:numId w:val="23"/>
        </w:numPr>
        <w:spacing w:after="120" w:line="276" w:lineRule="auto"/>
        <w:ind w:left="851"/>
        <w:contextualSpacing/>
        <w:jc w:val="both"/>
        <w:rPr>
          <w:lang w:eastAsia="ro-RO"/>
        </w:rPr>
      </w:pPr>
      <w:r w:rsidRPr="00BF4CD2">
        <w:rPr>
          <w:rFonts w:eastAsia="Calibri"/>
        </w:rPr>
        <w:t>Structura organizatorică a instituţiilor de învăţământ superior</w:t>
      </w:r>
    </w:p>
    <w:p w:rsidR="008733FC" w:rsidRPr="00BF4CD2" w:rsidRDefault="008733FC" w:rsidP="008733FC">
      <w:pPr>
        <w:pStyle w:val="ListParagraph"/>
        <w:spacing w:after="120" w:line="276" w:lineRule="auto"/>
        <w:ind w:left="851"/>
        <w:contextualSpacing/>
        <w:jc w:val="both"/>
        <w:rPr>
          <w:lang w:eastAsia="ro-RO"/>
        </w:rPr>
      </w:pPr>
    </w:p>
    <w:p w:rsidR="005B08BF" w:rsidRPr="00BF4CD2" w:rsidRDefault="005B08BF" w:rsidP="005B08BF">
      <w:pPr>
        <w:pStyle w:val="ListParagraph"/>
        <w:numPr>
          <w:ilvl w:val="0"/>
          <w:numId w:val="8"/>
        </w:numPr>
        <w:spacing w:after="120" w:line="276" w:lineRule="auto"/>
        <w:ind w:left="426" w:hanging="426"/>
        <w:contextualSpacing/>
        <w:jc w:val="both"/>
        <w:rPr>
          <w:lang w:eastAsia="ro-RO"/>
        </w:rPr>
      </w:pPr>
      <w:r w:rsidRPr="00BF4CD2">
        <w:rPr>
          <w:b/>
        </w:rPr>
        <w:t>Bibliografia:</w:t>
      </w:r>
    </w:p>
    <w:p w:rsidR="00EF6558" w:rsidRPr="00BF4CD2" w:rsidRDefault="00EF6558" w:rsidP="00EF6558">
      <w:pPr>
        <w:spacing w:after="120"/>
        <w:ind w:left="993" w:hanging="426"/>
        <w:jc w:val="both"/>
        <w:rPr>
          <w:rFonts w:eastAsiaTheme="minorHAnsi"/>
          <w:lang w:val="ro-RO"/>
        </w:rPr>
      </w:pPr>
      <w:r w:rsidRPr="00BF4CD2">
        <w:rPr>
          <w:rFonts w:eastAsiaTheme="minorHAnsi"/>
          <w:lang w:val="ro-RO"/>
        </w:rPr>
        <w:t xml:space="preserve">1. Legea nr. 98/2016 privind achiziţiile publice. </w:t>
      </w:r>
    </w:p>
    <w:p w:rsidR="00EF6558" w:rsidRPr="00BF4CD2" w:rsidRDefault="00EF6558" w:rsidP="00EF6558">
      <w:pPr>
        <w:spacing w:after="120"/>
        <w:ind w:left="993" w:hanging="426"/>
        <w:jc w:val="both"/>
        <w:rPr>
          <w:rFonts w:eastAsiaTheme="minorHAnsi"/>
          <w:lang w:val="ro-RO"/>
        </w:rPr>
      </w:pPr>
      <w:r w:rsidRPr="00BF4CD2">
        <w:rPr>
          <w:rFonts w:eastAsiaTheme="minorHAnsi"/>
          <w:lang w:val="ro-RO"/>
        </w:rPr>
        <w:t xml:space="preserve">2. Hotărârea Guvernului României Nr. 395/2016 pentru aprobarea Normelor metodologice de aplicare a prevederilor referitoare la atribuirea contractului de achiziţie publică / acordului-cadru. </w:t>
      </w:r>
    </w:p>
    <w:p w:rsidR="00EF6558" w:rsidRPr="00BF4CD2" w:rsidRDefault="00EF6558" w:rsidP="00EF6558">
      <w:pPr>
        <w:spacing w:after="120"/>
        <w:ind w:left="993" w:hanging="426"/>
        <w:jc w:val="both"/>
        <w:rPr>
          <w:rFonts w:eastAsiaTheme="minorHAnsi"/>
          <w:lang w:val="ro-RO"/>
        </w:rPr>
      </w:pPr>
      <w:r w:rsidRPr="00BF4CD2">
        <w:rPr>
          <w:rFonts w:eastAsiaTheme="minorHAnsi"/>
          <w:lang w:val="ro-RO"/>
        </w:rPr>
        <w:t>3. Legea nr. 101/2016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w:t>
      </w:r>
    </w:p>
    <w:p w:rsidR="005B08BF" w:rsidRPr="00BF4CD2" w:rsidRDefault="005B08BF" w:rsidP="00EF6558">
      <w:pPr>
        <w:spacing w:after="120"/>
        <w:jc w:val="both"/>
        <w:rPr>
          <w:b/>
          <w:lang w:val="ro-RO"/>
        </w:rPr>
      </w:pPr>
      <w:r w:rsidRPr="00BF4CD2">
        <w:rPr>
          <w:b/>
          <w:lang w:val="ro-RO"/>
        </w:rPr>
        <w:t>D.</w:t>
      </w:r>
      <w:r w:rsidR="0035096F" w:rsidRPr="00BF4CD2">
        <w:rPr>
          <w:b/>
          <w:lang w:val="ro-RO"/>
        </w:rPr>
        <w:t xml:space="preserve"> </w:t>
      </w:r>
      <w:r w:rsidRPr="00BF4CD2">
        <w:rPr>
          <w:b/>
          <w:u w:val="single"/>
          <w:lang w:val="ro-RO"/>
        </w:rPr>
        <w:t>Componen</w:t>
      </w:r>
      <w:r w:rsidR="0035096F" w:rsidRPr="00BF4CD2">
        <w:rPr>
          <w:b/>
          <w:u w:val="single"/>
          <w:lang w:val="ro-RO"/>
        </w:rPr>
        <w:t>ț</w:t>
      </w:r>
      <w:r w:rsidRPr="00BF4CD2">
        <w:rPr>
          <w:b/>
          <w:u w:val="single"/>
          <w:lang w:val="ro-RO"/>
        </w:rPr>
        <w:t>a dosarului de concurs</w:t>
      </w:r>
      <w:r w:rsidRPr="00BF4CD2">
        <w:rPr>
          <w:b/>
          <w:lang w:val="ro-RO"/>
        </w:rPr>
        <w:t>:</w:t>
      </w:r>
    </w:p>
    <w:p w:rsidR="0035096F" w:rsidRPr="00BF4CD2" w:rsidRDefault="0035096F" w:rsidP="006E15D4">
      <w:pPr>
        <w:pStyle w:val="ListParagraph"/>
        <w:numPr>
          <w:ilvl w:val="0"/>
          <w:numId w:val="4"/>
        </w:numPr>
        <w:autoSpaceDE w:val="0"/>
        <w:autoSpaceDN w:val="0"/>
        <w:adjustRightInd w:val="0"/>
        <w:spacing w:after="120" w:line="276" w:lineRule="auto"/>
        <w:ind w:left="851" w:hanging="283"/>
        <w:contextualSpacing/>
        <w:jc w:val="both"/>
        <w:rPr>
          <w:bCs/>
        </w:rPr>
      </w:pPr>
      <w:r w:rsidRPr="00BF4CD2">
        <w:rPr>
          <w:bCs/>
        </w:rPr>
        <w:t>Opis.</w:t>
      </w:r>
    </w:p>
    <w:p w:rsidR="0035096F" w:rsidRPr="00BF4CD2" w:rsidRDefault="0035096F" w:rsidP="006E15D4">
      <w:pPr>
        <w:pStyle w:val="ListParagraph"/>
        <w:numPr>
          <w:ilvl w:val="0"/>
          <w:numId w:val="4"/>
        </w:numPr>
        <w:spacing w:after="120" w:line="276" w:lineRule="auto"/>
        <w:ind w:left="851" w:hanging="283"/>
        <w:contextualSpacing/>
        <w:jc w:val="both"/>
        <w:rPr>
          <w:lang w:eastAsia="ro-RO"/>
        </w:rPr>
      </w:pPr>
      <w:r w:rsidRPr="00BF4CD2">
        <w:rPr>
          <w:lang w:eastAsia="ro-RO"/>
        </w:rPr>
        <w:t>Cerere de înscriere la concurs adresată Rectorului ASE.</w:t>
      </w:r>
    </w:p>
    <w:p w:rsidR="0035096F" w:rsidRPr="00BF4CD2" w:rsidRDefault="0035096F" w:rsidP="006E15D4">
      <w:pPr>
        <w:pStyle w:val="ListParagraph"/>
        <w:numPr>
          <w:ilvl w:val="0"/>
          <w:numId w:val="4"/>
        </w:numPr>
        <w:spacing w:after="120" w:line="276" w:lineRule="auto"/>
        <w:ind w:left="851" w:hanging="283"/>
        <w:contextualSpacing/>
        <w:jc w:val="both"/>
        <w:rPr>
          <w:lang w:eastAsia="ro-RO"/>
        </w:rPr>
      </w:pPr>
      <w:r w:rsidRPr="00BF4CD2">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BF4CD2" w:rsidRDefault="0035096F" w:rsidP="006E15D4">
      <w:pPr>
        <w:pStyle w:val="ListParagraph"/>
        <w:numPr>
          <w:ilvl w:val="0"/>
          <w:numId w:val="4"/>
        </w:numPr>
        <w:spacing w:after="120" w:line="276" w:lineRule="auto"/>
        <w:ind w:left="851" w:hanging="283"/>
        <w:contextualSpacing/>
        <w:jc w:val="both"/>
        <w:rPr>
          <w:lang w:eastAsia="ro-RO"/>
        </w:rPr>
      </w:pPr>
      <w:r w:rsidRPr="00BF4CD2">
        <w:rPr>
          <w:lang w:eastAsia="ro-RO"/>
        </w:rPr>
        <w:t>Copia actului de identitate sau orice alt document care atestă identitatea, potrivit legii, după caz</w:t>
      </w:r>
      <w:r w:rsidRPr="00BF4CD2">
        <w:t>.</w:t>
      </w:r>
    </w:p>
    <w:p w:rsidR="0035096F" w:rsidRPr="00BF4CD2" w:rsidRDefault="0035096F" w:rsidP="006E15D4">
      <w:pPr>
        <w:pStyle w:val="ListParagraph"/>
        <w:numPr>
          <w:ilvl w:val="0"/>
          <w:numId w:val="4"/>
        </w:numPr>
        <w:spacing w:after="120" w:line="276" w:lineRule="auto"/>
        <w:ind w:left="851" w:hanging="283"/>
        <w:contextualSpacing/>
        <w:jc w:val="both"/>
        <w:rPr>
          <w:lang w:eastAsia="ro-RO"/>
        </w:rPr>
      </w:pPr>
      <w:r w:rsidRPr="00BF4CD2">
        <w:rPr>
          <w:lang w:eastAsia="ro-RO"/>
        </w:rPr>
        <w:t>Cazierul judiciar sau o declarație pe propria răspundere că nu are antecedente penale care să-l facă incompatibil cu funcția pentru care candidează.</w:t>
      </w:r>
    </w:p>
    <w:p w:rsidR="0035096F" w:rsidRPr="00BF4CD2" w:rsidRDefault="0035096F" w:rsidP="006E15D4">
      <w:pPr>
        <w:pStyle w:val="ListParagraph"/>
        <w:numPr>
          <w:ilvl w:val="0"/>
          <w:numId w:val="4"/>
        </w:numPr>
        <w:spacing w:after="120" w:line="276" w:lineRule="auto"/>
        <w:ind w:left="851" w:hanging="283"/>
        <w:contextualSpacing/>
        <w:jc w:val="both"/>
        <w:rPr>
          <w:lang w:eastAsia="ro-RO"/>
        </w:rPr>
      </w:pPr>
      <w:r w:rsidRPr="00BF4CD2">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BF4CD2" w:rsidRDefault="0035096F" w:rsidP="006E15D4">
      <w:pPr>
        <w:pStyle w:val="ListParagraph"/>
        <w:numPr>
          <w:ilvl w:val="0"/>
          <w:numId w:val="4"/>
        </w:numPr>
        <w:spacing w:after="120" w:line="276" w:lineRule="auto"/>
        <w:ind w:left="851" w:hanging="283"/>
        <w:contextualSpacing/>
        <w:jc w:val="both"/>
        <w:rPr>
          <w:lang w:eastAsia="ro-RO"/>
        </w:rPr>
      </w:pPr>
      <w:r w:rsidRPr="00BF4CD2">
        <w:rPr>
          <w:lang w:eastAsia="ro-RO"/>
        </w:rPr>
        <w:lastRenderedPageBreak/>
        <w:t>Curriculum vitae în format european (</w:t>
      </w:r>
      <w:r w:rsidRPr="00BF4CD2">
        <w:rPr>
          <w:color w:val="0000FF"/>
        </w:rPr>
        <w:t xml:space="preserve">www.cveuropean.ro/cv- online.html) </w:t>
      </w:r>
      <w:r w:rsidRPr="00BF4CD2">
        <w:t>– semnat și datat pe fiecare pagină</w:t>
      </w:r>
      <w:r w:rsidRPr="00BF4CD2">
        <w:rPr>
          <w:lang w:eastAsia="ro-RO"/>
        </w:rPr>
        <w:t>.</w:t>
      </w:r>
    </w:p>
    <w:p w:rsidR="00B053EE" w:rsidRDefault="0035096F" w:rsidP="00B053EE">
      <w:pPr>
        <w:pStyle w:val="ListParagraph"/>
        <w:numPr>
          <w:ilvl w:val="0"/>
          <w:numId w:val="4"/>
        </w:numPr>
        <w:spacing w:after="120" w:line="276" w:lineRule="auto"/>
        <w:ind w:left="851" w:hanging="283"/>
        <w:contextualSpacing/>
        <w:jc w:val="both"/>
        <w:rPr>
          <w:color w:val="000000" w:themeColor="text1"/>
          <w:lang w:eastAsia="ro-RO"/>
        </w:rPr>
      </w:pPr>
      <w:r w:rsidRPr="00BF4CD2">
        <w:rPr>
          <w:lang w:eastAsia="ro-RO"/>
        </w:rPr>
        <w:t>Copiile documentelor care să ateste nivelul studiilor</w:t>
      </w:r>
      <w:r w:rsidR="00B053EE">
        <w:rPr>
          <w:lang w:eastAsia="ro-RO"/>
        </w:rPr>
        <w:t>.</w:t>
      </w:r>
    </w:p>
    <w:p w:rsidR="005B08BF" w:rsidRPr="00B053EE" w:rsidRDefault="0035096F" w:rsidP="00B053EE">
      <w:pPr>
        <w:pStyle w:val="ListParagraph"/>
        <w:numPr>
          <w:ilvl w:val="0"/>
          <w:numId w:val="4"/>
        </w:numPr>
        <w:spacing w:after="120" w:line="276" w:lineRule="auto"/>
        <w:ind w:left="851" w:hanging="283"/>
        <w:contextualSpacing/>
        <w:jc w:val="both"/>
        <w:rPr>
          <w:color w:val="000000" w:themeColor="text1"/>
          <w:lang w:eastAsia="ro-RO"/>
        </w:rPr>
      </w:pPr>
      <w:r w:rsidRPr="00BF4CD2">
        <w:rPr>
          <w:lang w:eastAsia="ro-RO"/>
        </w:rPr>
        <w:t>Alte documente relevante pentru desfășurarea concursului.</w:t>
      </w:r>
    </w:p>
    <w:p w:rsidR="005B08BF" w:rsidRPr="00BF4CD2" w:rsidRDefault="005B08BF" w:rsidP="005B08BF">
      <w:pPr>
        <w:spacing w:after="120" w:line="276" w:lineRule="auto"/>
        <w:jc w:val="both"/>
        <w:rPr>
          <w:lang w:val="ro-RO" w:eastAsia="ro-RO"/>
        </w:rPr>
      </w:pPr>
      <w:r w:rsidRPr="00BF4CD2">
        <w:rPr>
          <w:lang w:val="ro-RO" w:eastAsia="ro-RO"/>
        </w:rPr>
        <w:t xml:space="preserve">Actele prevăzute la pct. </w:t>
      </w:r>
      <w:r w:rsidR="0035096F" w:rsidRPr="00BF4CD2">
        <w:rPr>
          <w:lang w:val="ro-RO" w:eastAsia="ro-RO"/>
        </w:rPr>
        <w:t>4</w:t>
      </w:r>
      <w:r w:rsidRPr="00BF4CD2">
        <w:rPr>
          <w:lang w:val="ro-RO" w:eastAsia="ro-RO"/>
        </w:rPr>
        <w:t xml:space="preserve">, </w:t>
      </w:r>
      <w:r w:rsidR="0035096F" w:rsidRPr="00BF4CD2">
        <w:rPr>
          <w:lang w:val="ro-RO" w:eastAsia="ro-RO"/>
        </w:rPr>
        <w:t>8</w:t>
      </w:r>
      <w:r w:rsidRPr="00BF4CD2">
        <w:rPr>
          <w:lang w:val="ro-RO" w:eastAsia="ro-RO"/>
        </w:rPr>
        <w:t xml:space="preserve"> </w:t>
      </w:r>
      <w:r w:rsidR="0035096F" w:rsidRPr="00BF4CD2">
        <w:rPr>
          <w:lang w:val="ro-RO" w:eastAsia="ro-RO"/>
        </w:rPr>
        <w:t>ș</w:t>
      </w:r>
      <w:r w:rsidRPr="00BF4CD2">
        <w:rPr>
          <w:lang w:val="ro-RO" w:eastAsia="ro-RO"/>
        </w:rPr>
        <w:t xml:space="preserve">i </w:t>
      </w:r>
      <w:r w:rsidR="0035096F" w:rsidRPr="00BF4CD2">
        <w:rPr>
          <w:lang w:val="ro-RO" w:eastAsia="ro-RO"/>
        </w:rPr>
        <w:t>9</w:t>
      </w:r>
      <w:r w:rsidRPr="00BF4CD2">
        <w:rPr>
          <w:lang w:val="ro-RO" w:eastAsia="ro-RO"/>
        </w:rPr>
        <w:t xml:space="preserve"> vor fi prezentate </w:t>
      </w:r>
      <w:r w:rsidR="0035096F" w:rsidRPr="00BF4CD2">
        <w:rPr>
          <w:lang w:val="ro-RO" w:eastAsia="ro-RO"/>
        </w:rPr>
        <w:t>ș</w:t>
      </w:r>
      <w:r w:rsidRPr="00BF4CD2">
        <w:rPr>
          <w:lang w:val="ro-RO" w:eastAsia="ro-RO"/>
        </w:rPr>
        <w:t>i în original, în vederea verificării conformită</w:t>
      </w:r>
      <w:r w:rsidR="0035096F" w:rsidRPr="00BF4CD2">
        <w:rPr>
          <w:lang w:val="ro-RO" w:eastAsia="ro-RO"/>
        </w:rPr>
        <w:t>ț</w:t>
      </w:r>
      <w:r w:rsidRPr="00BF4CD2">
        <w:rPr>
          <w:lang w:val="ro-RO" w:eastAsia="ro-RO"/>
        </w:rPr>
        <w:t xml:space="preserve">ii copiilor cu acestea. </w:t>
      </w:r>
    </w:p>
    <w:p w:rsidR="005B08BF" w:rsidRPr="00BF4CD2" w:rsidRDefault="005B08BF" w:rsidP="005B08BF">
      <w:pPr>
        <w:spacing w:after="120"/>
        <w:jc w:val="both"/>
        <w:rPr>
          <w:b/>
          <w:lang w:val="ro-RO"/>
        </w:rPr>
      </w:pPr>
      <w:r w:rsidRPr="00BF4CD2">
        <w:rPr>
          <w:b/>
          <w:lang w:val="ro-RO"/>
        </w:rPr>
        <w:t xml:space="preserve">E. </w:t>
      </w:r>
      <w:r w:rsidRPr="00BF4CD2">
        <w:rPr>
          <w:b/>
          <w:u w:val="single"/>
          <w:lang w:val="ro-RO"/>
        </w:rPr>
        <w:t>Date de contact:</w:t>
      </w:r>
    </w:p>
    <w:p w:rsidR="00D916C8" w:rsidRPr="00BF4CD2" w:rsidRDefault="00D916C8" w:rsidP="00D916C8">
      <w:pPr>
        <w:ind w:firstLine="720"/>
        <w:jc w:val="both"/>
        <w:rPr>
          <w:u w:val="single"/>
          <w:lang w:val="ro-RO"/>
        </w:rPr>
      </w:pPr>
      <w:r w:rsidRPr="00BF4CD2">
        <w:rPr>
          <w:lang w:val="ro-RO"/>
        </w:rPr>
        <w:t xml:space="preserve">Dosarele de concurs se vor depune până la data de </w:t>
      </w:r>
      <w:r w:rsidR="00CF130B" w:rsidRPr="00BF4CD2">
        <w:rPr>
          <w:lang w:val="ro-RO"/>
        </w:rPr>
        <w:t>2</w:t>
      </w:r>
      <w:r w:rsidR="00990E0E">
        <w:rPr>
          <w:lang w:val="ro-RO"/>
        </w:rPr>
        <w:t>1</w:t>
      </w:r>
      <w:r w:rsidR="00CF130B" w:rsidRPr="00BF4CD2">
        <w:rPr>
          <w:lang w:val="ro-RO"/>
        </w:rPr>
        <w:t>.04.2022</w:t>
      </w:r>
      <w:r w:rsidRPr="00BF4CD2">
        <w:rPr>
          <w:lang w:val="ro-RO" w:eastAsia="ro-RO"/>
        </w:rPr>
        <w:t>,</w:t>
      </w:r>
      <w:r w:rsidRPr="00BF4CD2">
        <w:rPr>
          <w:lang w:val="ro-RO"/>
        </w:rPr>
        <w:t xml:space="preserve"> ora 16:00, la Registratura ASE.</w:t>
      </w:r>
    </w:p>
    <w:p w:rsidR="00D916C8" w:rsidRPr="00BF4CD2" w:rsidRDefault="00D916C8" w:rsidP="00D916C8">
      <w:pPr>
        <w:spacing w:after="120" w:line="276" w:lineRule="auto"/>
        <w:ind w:firstLine="720"/>
        <w:jc w:val="both"/>
        <w:rPr>
          <w:lang w:val="ro-RO"/>
        </w:rPr>
      </w:pPr>
      <w:r w:rsidRPr="00BF4CD2">
        <w:rPr>
          <w:lang w:val="ro-RO"/>
        </w:rPr>
        <w:t xml:space="preserve">Persoana de contact: prof.univ.dr. Dorel Paraschiv - telefon: 0213191900 / int. 287 e-mail: </w:t>
      </w:r>
      <w:hyperlink r:id="rId7" w:history="1">
        <w:r w:rsidRPr="00BF4CD2">
          <w:rPr>
            <w:rStyle w:val="Hyperlink"/>
          </w:rPr>
          <w:t>dorel.paraschiv@ase.ro</w:t>
        </w:r>
      </w:hyperlink>
    </w:p>
    <w:p w:rsidR="00990E0E" w:rsidRDefault="00990E0E" w:rsidP="00990E0E">
      <w:pPr>
        <w:spacing w:after="120"/>
        <w:jc w:val="both"/>
        <w:rPr>
          <w:b/>
          <w:lang w:val="ro-RO"/>
        </w:rPr>
      </w:pPr>
      <w:r>
        <w:rPr>
          <w:b/>
          <w:lang w:val="ro-RO"/>
        </w:rPr>
        <w:t xml:space="preserve">F. </w:t>
      </w:r>
      <w:r>
        <w:rPr>
          <w:b/>
          <w:u w:val="single"/>
          <w:lang w:val="ro-RO"/>
        </w:rPr>
        <w:t>Calendarul concursului</w:t>
      </w:r>
      <w:r>
        <w:rPr>
          <w:b/>
          <w:lang w:val="ro-RO"/>
        </w:rPr>
        <w:t xml:space="preserve">: </w:t>
      </w:r>
    </w:p>
    <w:p w:rsidR="00990E0E" w:rsidRDefault="00990E0E" w:rsidP="00990E0E">
      <w:pPr>
        <w:jc w:val="both"/>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159"/>
        <w:gridCol w:w="2836"/>
      </w:tblGrid>
      <w:tr w:rsidR="00990E0E" w:rsidTr="00990E0E">
        <w:trPr>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990E0E" w:rsidRDefault="00990E0E">
            <w:pPr>
              <w:jc w:val="center"/>
              <w:rPr>
                <w:b/>
                <w:lang w:val="ro-RO"/>
              </w:rPr>
            </w:pPr>
            <w:bookmarkStart w:id="0" w:name="_Hlk100146030"/>
            <w:r>
              <w:rPr>
                <w:b/>
                <w:lang w:val="ro-RO"/>
              </w:rPr>
              <w:t>Nr. crt.</w:t>
            </w:r>
          </w:p>
        </w:tc>
        <w:tc>
          <w:tcPr>
            <w:tcW w:w="6159" w:type="dxa"/>
            <w:tcBorders>
              <w:top w:val="single" w:sz="4" w:space="0" w:color="auto"/>
              <w:left w:val="single" w:sz="4" w:space="0" w:color="auto"/>
              <w:bottom w:val="single" w:sz="4" w:space="0" w:color="auto"/>
              <w:right w:val="single" w:sz="4" w:space="0" w:color="auto"/>
            </w:tcBorders>
            <w:vAlign w:val="center"/>
            <w:hideMark/>
          </w:tcPr>
          <w:p w:rsidR="00990E0E" w:rsidRDefault="00990E0E">
            <w:pPr>
              <w:jc w:val="center"/>
              <w:rPr>
                <w:b/>
                <w:lang w:val="ro-RO"/>
              </w:rPr>
            </w:pPr>
            <w:r>
              <w:rPr>
                <w:b/>
                <w:lang w:val="ro-RO"/>
              </w:rPr>
              <w:t>Activități</w:t>
            </w:r>
          </w:p>
        </w:tc>
        <w:tc>
          <w:tcPr>
            <w:tcW w:w="2836" w:type="dxa"/>
            <w:tcBorders>
              <w:top w:val="single" w:sz="4" w:space="0" w:color="auto"/>
              <w:left w:val="single" w:sz="4" w:space="0" w:color="auto"/>
              <w:bottom w:val="single" w:sz="4" w:space="0" w:color="auto"/>
              <w:right w:val="single" w:sz="4" w:space="0" w:color="auto"/>
            </w:tcBorders>
            <w:hideMark/>
          </w:tcPr>
          <w:p w:rsidR="00990E0E" w:rsidRDefault="00990E0E">
            <w:pPr>
              <w:jc w:val="center"/>
              <w:rPr>
                <w:b/>
                <w:lang w:val="ro-RO"/>
              </w:rPr>
            </w:pPr>
            <w:r>
              <w:rPr>
                <w:b/>
                <w:lang w:val="ro-RO"/>
              </w:rPr>
              <w:t>Perioada</w:t>
            </w:r>
          </w:p>
        </w:tc>
      </w:tr>
      <w:tr w:rsidR="00990E0E" w:rsidTr="00990E0E">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990E0E" w:rsidRDefault="00990E0E" w:rsidP="00990E0E">
            <w:pPr>
              <w:pStyle w:val="ListParagraph"/>
              <w:numPr>
                <w:ilvl w:val="0"/>
                <w:numId w:val="24"/>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990E0E" w:rsidRDefault="00990E0E">
            <w:pPr>
              <w:rPr>
                <w:lang w:val="ro-RO" w:eastAsia="ro-RO"/>
              </w:rPr>
            </w:pPr>
            <w:r>
              <w:rPr>
                <w:lang w:val="ro-RO" w:eastAsia="ro-RO"/>
              </w:rPr>
              <w:t>Publicarea anunțului</w:t>
            </w:r>
          </w:p>
        </w:tc>
        <w:tc>
          <w:tcPr>
            <w:tcW w:w="2836" w:type="dxa"/>
            <w:tcBorders>
              <w:top w:val="single" w:sz="4" w:space="0" w:color="auto"/>
              <w:left w:val="single" w:sz="4" w:space="0" w:color="auto"/>
              <w:bottom w:val="single" w:sz="4" w:space="0" w:color="auto"/>
              <w:right w:val="single" w:sz="4" w:space="0" w:color="auto"/>
            </w:tcBorders>
            <w:hideMark/>
          </w:tcPr>
          <w:p w:rsidR="00990E0E" w:rsidRDefault="00990E0E">
            <w:pPr>
              <w:jc w:val="center"/>
              <w:rPr>
                <w:lang w:val="ro-RO"/>
              </w:rPr>
            </w:pPr>
            <w:r>
              <w:rPr>
                <w:lang w:val="ro-RO"/>
              </w:rPr>
              <w:t>14.04.2022</w:t>
            </w:r>
          </w:p>
        </w:tc>
      </w:tr>
      <w:tr w:rsidR="00990E0E" w:rsidTr="00990E0E">
        <w:trPr>
          <w:trHeight w:hRule="exact" w:val="724"/>
          <w:jc w:val="center"/>
        </w:trPr>
        <w:tc>
          <w:tcPr>
            <w:tcW w:w="612" w:type="dxa"/>
            <w:tcBorders>
              <w:top w:val="single" w:sz="4" w:space="0" w:color="auto"/>
              <w:left w:val="single" w:sz="4" w:space="0" w:color="auto"/>
              <w:bottom w:val="single" w:sz="4" w:space="0" w:color="auto"/>
              <w:right w:val="single" w:sz="4" w:space="0" w:color="auto"/>
            </w:tcBorders>
            <w:vAlign w:val="center"/>
          </w:tcPr>
          <w:p w:rsidR="00990E0E" w:rsidRDefault="00990E0E" w:rsidP="00990E0E">
            <w:pPr>
              <w:pStyle w:val="ListParagraph"/>
              <w:numPr>
                <w:ilvl w:val="0"/>
                <w:numId w:val="24"/>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990E0E" w:rsidRDefault="00990E0E">
            <w:pPr>
              <w:autoSpaceDE w:val="0"/>
              <w:autoSpaceDN w:val="0"/>
              <w:adjustRightInd w:val="0"/>
              <w:rPr>
                <w:lang w:val="ro-RO"/>
              </w:rPr>
            </w:pPr>
            <w:r>
              <w:rPr>
                <w:lang w:val="ro-RO" w:eastAsia="ro-RO"/>
              </w:rPr>
              <w:t xml:space="preserve">Depunerea dosarelor de concurs ale candidaților la Registratura ASE </w:t>
            </w:r>
          </w:p>
        </w:tc>
        <w:tc>
          <w:tcPr>
            <w:tcW w:w="2836" w:type="dxa"/>
            <w:tcBorders>
              <w:top w:val="single" w:sz="4" w:space="0" w:color="auto"/>
              <w:left w:val="single" w:sz="4" w:space="0" w:color="auto"/>
              <w:bottom w:val="single" w:sz="4" w:space="0" w:color="auto"/>
              <w:right w:val="single" w:sz="4" w:space="0" w:color="auto"/>
            </w:tcBorders>
            <w:hideMark/>
          </w:tcPr>
          <w:p w:rsidR="00990E0E" w:rsidRDefault="00990E0E">
            <w:pPr>
              <w:jc w:val="center"/>
              <w:rPr>
                <w:lang w:val="ro-RO"/>
              </w:rPr>
            </w:pPr>
            <w:r>
              <w:rPr>
                <w:lang w:val="ro-RO"/>
              </w:rPr>
              <w:t>15.04.2022, ora 13.30 – 21.04.2022, ora 16.00</w:t>
            </w:r>
          </w:p>
        </w:tc>
      </w:tr>
      <w:tr w:rsidR="00990E0E" w:rsidTr="00990E0E">
        <w:trPr>
          <w:trHeight w:hRule="exact" w:val="429"/>
          <w:jc w:val="center"/>
        </w:trPr>
        <w:tc>
          <w:tcPr>
            <w:tcW w:w="612" w:type="dxa"/>
            <w:tcBorders>
              <w:top w:val="single" w:sz="4" w:space="0" w:color="auto"/>
              <w:left w:val="single" w:sz="4" w:space="0" w:color="auto"/>
              <w:bottom w:val="single" w:sz="4" w:space="0" w:color="auto"/>
              <w:right w:val="single" w:sz="4" w:space="0" w:color="auto"/>
            </w:tcBorders>
            <w:vAlign w:val="center"/>
          </w:tcPr>
          <w:p w:rsidR="00990E0E" w:rsidRDefault="00990E0E" w:rsidP="00990E0E">
            <w:pPr>
              <w:pStyle w:val="ListParagraph"/>
              <w:numPr>
                <w:ilvl w:val="0"/>
                <w:numId w:val="24"/>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990E0E" w:rsidRDefault="00990E0E">
            <w:pPr>
              <w:rPr>
                <w:lang w:val="ro-RO"/>
              </w:rPr>
            </w:pPr>
            <w:r>
              <w:rPr>
                <w:lang w:val="ro-RO" w:eastAsia="ro-RO"/>
              </w:rPr>
              <w:t>Selecția dosarelor de către membrii comisiei de concurs</w:t>
            </w:r>
          </w:p>
        </w:tc>
        <w:tc>
          <w:tcPr>
            <w:tcW w:w="2836" w:type="dxa"/>
            <w:tcBorders>
              <w:top w:val="single" w:sz="4" w:space="0" w:color="auto"/>
              <w:left w:val="single" w:sz="4" w:space="0" w:color="auto"/>
              <w:bottom w:val="single" w:sz="4" w:space="0" w:color="auto"/>
              <w:right w:val="single" w:sz="4" w:space="0" w:color="auto"/>
            </w:tcBorders>
            <w:hideMark/>
          </w:tcPr>
          <w:p w:rsidR="00990E0E" w:rsidRDefault="00990E0E">
            <w:pPr>
              <w:jc w:val="center"/>
              <w:rPr>
                <w:lang w:val="ro-RO"/>
              </w:rPr>
            </w:pPr>
            <w:r>
              <w:rPr>
                <w:lang w:val="ro-RO"/>
              </w:rPr>
              <w:t>27.04.2022</w:t>
            </w:r>
          </w:p>
        </w:tc>
      </w:tr>
      <w:tr w:rsidR="00990E0E" w:rsidTr="00990E0E">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990E0E" w:rsidRDefault="00990E0E" w:rsidP="00990E0E">
            <w:pPr>
              <w:pStyle w:val="ListParagraph"/>
              <w:numPr>
                <w:ilvl w:val="0"/>
                <w:numId w:val="24"/>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990E0E" w:rsidRDefault="00990E0E">
            <w:pPr>
              <w:rPr>
                <w:lang w:val="ro-RO"/>
              </w:rPr>
            </w:pPr>
            <w:r>
              <w:rPr>
                <w:lang w:val="ro-RO" w:eastAsia="ro-RO"/>
              </w:rPr>
              <w:t>Afișarea rezultatelor selecției dosarelor</w:t>
            </w:r>
          </w:p>
        </w:tc>
        <w:tc>
          <w:tcPr>
            <w:tcW w:w="2836" w:type="dxa"/>
            <w:tcBorders>
              <w:top w:val="single" w:sz="4" w:space="0" w:color="auto"/>
              <w:left w:val="single" w:sz="4" w:space="0" w:color="auto"/>
              <w:bottom w:val="single" w:sz="4" w:space="0" w:color="auto"/>
              <w:right w:val="single" w:sz="4" w:space="0" w:color="auto"/>
            </w:tcBorders>
            <w:hideMark/>
          </w:tcPr>
          <w:p w:rsidR="00990E0E" w:rsidRDefault="00990E0E">
            <w:pPr>
              <w:jc w:val="center"/>
              <w:rPr>
                <w:lang w:val="ro-RO"/>
              </w:rPr>
            </w:pPr>
            <w:r>
              <w:rPr>
                <w:lang w:val="ro-RO"/>
              </w:rPr>
              <w:t>27.04.2022</w:t>
            </w:r>
          </w:p>
        </w:tc>
      </w:tr>
      <w:tr w:rsidR="00990E0E" w:rsidTr="00990E0E">
        <w:trPr>
          <w:trHeight w:hRule="exact" w:val="541"/>
          <w:jc w:val="center"/>
        </w:trPr>
        <w:tc>
          <w:tcPr>
            <w:tcW w:w="612" w:type="dxa"/>
            <w:tcBorders>
              <w:top w:val="single" w:sz="4" w:space="0" w:color="auto"/>
              <w:left w:val="single" w:sz="4" w:space="0" w:color="auto"/>
              <w:bottom w:val="single" w:sz="4" w:space="0" w:color="auto"/>
              <w:right w:val="single" w:sz="4" w:space="0" w:color="auto"/>
            </w:tcBorders>
            <w:vAlign w:val="center"/>
          </w:tcPr>
          <w:p w:rsidR="00990E0E" w:rsidRDefault="00990E0E" w:rsidP="00990E0E">
            <w:pPr>
              <w:pStyle w:val="ListParagraph"/>
              <w:numPr>
                <w:ilvl w:val="0"/>
                <w:numId w:val="24"/>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990E0E" w:rsidRDefault="00990E0E">
            <w:pPr>
              <w:rPr>
                <w:lang w:val="ro-RO"/>
              </w:rPr>
            </w:pPr>
            <w:r>
              <w:rPr>
                <w:lang w:val="ro-RO" w:eastAsia="ro-RO"/>
              </w:rPr>
              <w:t>Depunerea contestațiilor privind rezultatele selecției dosarelor</w:t>
            </w:r>
          </w:p>
        </w:tc>
        <w:tc>
          <w:tcPr>
            <w:tcW w:w="2836" w:type="dxa"/>
            <w:tcBorders>
              <w:top w:val="single" w:sz="4" w:space="0" w:color="auto"/>
              <w:left w:val="single" w:sz="4" w:space="0" w:color="auto"/>
              <w:bottom w:val="single" w:sz="4" w:space="0" w:color="auto"/>
              <w:right w:val="single" w:sz="4" w:space="0" w:color="auto"/>
            </w:tcBorders>
            <w:hideMark/>
          </w:tcPr>
          <w:p w:rsidR="00990E0E" w:rsidRDefault="00990E0E">
            <w:pPr>
              <w:jc w:val="center"/>
              <w:rPr>
                <w:lang w:val="ro-RO"/>
              </w:rPr>
            </w:pPr>
            <w:r>
              <w:rPr>
                <w:lang w:val="ro-RO"/>
              </w:rPr>
              <w:t>28.04.2022</w:t>
            </w:r>
          </w:p>
        </w:tc>
      </w:tr>
      <w:tr w:rsidR="00990E0E" w:rsidTr="00990E0E">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990E0E" w:rsidRDefault="00990E0E" w:rsidP="00990E0E">
            <w:pPr>
              <w:pStyle w:val="ListParagraph"/>
              <w:numPr>
                <w:ilvl w:val="0"/>
                <w:numId w:val="24"/>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990E0E" w:rsidRDefault="00990E0E">
            <w:pPr>
              <w:rPr>
                <w:lang w:val="ro-RO"/>
              </w:rPr>
            </w:pPr>
            <w:r>
              <w:rPr>
                <w:lang w:val="ro-RO" w:eastAsia="ro-RO"/>
              </w:rPr>
              <w:t>Afișarea rezultatului soluționării contestațiilor</w:t>
            </w:r>
          </w:p>
        </w:tc>
        <w:tc>
          <w:tcPr>
            <w:tcW w:w="2836" w:type="dxa"/>
            <w:tcBorders>
              <w:top w:val="single" w:sz="4" w:space="0" w:color="auto"/>
              <w:left w:val="single" w:sz="4" w:space="0" w:color="auto"/>
              <w:bottom w:val="single" w:sz="4" w:space="0" w:color="auto"/>
              <w:right w:val="single" w:sz="4" w:space="0" w:color="auto"/>
            </w:tcBorders>
            <w:hideMark/>
          </w:tcPr>
          <w:p w:rsidR="00990E0E" w:rsidRDefault="00990E0E">
            <w:pPr>
              <w:jc w:val="center"/>
              <w:rPr>
                <w:lang w:val="ro-RO"/>
              </w:rPr>
            </w:pPr>
            <w:r>
              <w:rPr>
                <w:lang w:val="ro-RO"/>
              </w:rPr>
              <w:t>28.04.2022</w:t>
            </w:r>
          </w:p>
        </w:tc>
      </w:tr>
      <w:tr w:rsidR="00990E0E" w:rsidTr="00990E0E">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990E0E" w:rsidRDefault="00990E0E" w:rsidP="00990E0E">
            <w:pPr>
              <w:pStyle w:val="ListParagraph"/>
              <w:numPr>
                <w:ilvl w:val="0"/>
                <w:numId w:val="24"/>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990E0E" w:rsidRDefault="00990E0E">
            <w:pPr>
              <w:rPr>
                <w:lang w:val="ro-RO"/>
              </w:rPr>
            </w:pPr>
            <w:r>
              <w:rPr>
                <w:lang w:val="ro-RO" w:eastAsia="ro-RO"/>
              </w:rPr>
              <w:t>Susținerea interviului</w:t>
            </w:r>
          </w:p>
        </w:tc>
        <w:tc>
          <w:tcPr>
            <w:tcW w:w="2836" w:type="dxa"/>
            <w:tcBorders>
              <w:top w:val="single" w:sz="4" w:space="0" w:color="auto"/>
              <w:left w:val="single" w:sz="4" w:space="0" w:color="auto"/>
              <w:bottom w:val="single" w:sz="4" w:space="0" w:color="auto"/>
              <w:right w:val="single" w:sz="4" w:space="0" w:color="auto"/>
            </w:tcBorders>
            <w:hideMark/>
          </w:tcPr>
          <w:p w:rsidR="00990E0E" w:rsidRDefault="00990E0E">
            <w:pPr>
              <w:jc w:val="center"/>
              <w:rPr>
                <w:lang w:val="ro-RO"/>
              </w:rPr>
            </w:pPr>
            <w:r>
              <w:rPr>
                <w:lang w:val="ro-RO"/>
              </w:rPr>
              <w:t>29.04.2022</w:t>
            </w:r>
          </w:p>
        </w:tc>
      </w:tr>
      <w:tr w:rsidR="00990E0E" w:rsidTr="00990E0E">
        <w:trPr>
          <w:trHeight w:hRule="exact" w:val="505"/>
          <w:jc w:val="center"/>
        </w:trPr>
        <w:tc>
          <w:tcPr>
            <w:tcW w:w="612" w:type="dxa"/>
            <w:tcBorders>
              <w:top w:val="single" w:sz="4" w:space="0" w:color="auto"/>
              <w:left w:val="single" w:sz="4" w:space="0" w:color="auto"/>
              <w:bottom w:val="single" w:sz="4" w:space="0" w:color="auto"/>
              <w:right w:val="single" w:sz="4" w:space="0" w:color="auto"/>
            </w:tcBorders>
            <w:vAlign w:val="center"/>
          </w:tcPr>
          <w:p w:rsidR="00990E0E" w:rsidRDefault="00990E0E" w:rsidP="00990E0E">
            <w:pPr>
              <w:pStyle w:val="ListParagraph"/>
              <w:numPr>
                <w:ilvl w:val="0"/>
                <w:numId w:val="24"/>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990E0E" w:rsidRDefault="00990E0E">
            <w:pPr>
              <w:rPr>
                <w:lang w:val="ro-RO"/>
              </w:rPr>
            </w:pPr>
            <w:r>
              <w:rPr>
                <w:lang w:val="ro-RO" w:eastAsia="ro-RO"/>
              </w:rPr>
              <w:t>Comunicarea rezultatelor după susținerea interviului</w:t>
            </w:r>
          </w:p>
        </w:tc>
        <w:tc>
          <w:tcPr>
            <w:tcW w:w="2836" w:type="dxa"/>
            <w:tcBorders>
              <w:top w:val="single" w:sz="4" w:space="0" w:color="auto"/>
              <w:left w:val="single" w:sz="4" w:space="0" w:color="auto"/>
              <w:bottom w:val="single" w:sz="4" w:space="0" w:color="auto"/>
              <w:right w:val="single" w:sz="4" w:space="0" w:color="auto"/>
            </w:tcBorders>
            <w:hideMark/>
          </w:tcPr>
          <w:p w:rsidR="00990E0E" w:rsidRDefault="00990E0E">
            <w:pPr>
              <w:jc w:val="center"/>
              <w:rPr>
                <w:lang w:val="ro-RO"/>
              </w:rPr>
            </w:pPr>
            <w:r>
              <w:rPr>
                <w:lang w:val="ro-RO"/>
              </w:rPr>
              <w:t>29.04.2022</w:t>
            </w:r>
          </w:p>
        </w:tc>
      </w:tr>
      <w:tr w:rsidR="00990E0E" w:rsidTr="00990E0E">
        <w:trPr>
          <w:trHeight w:hRule="exact" w:val="427"/>
          <w:jc w:val="center"/>
        </w:trPr>
        <w:tc>
          <w:tcPr>
            <w:tcW w:w="612" w:type="dxa"/>
            <w:tcBorders>
              <w:top w:val="single" w:sz="4" w:space="0" w:color="auto"/>
              <w:left w:val="single" w:sz="4" w:space="0" w:color="auto"/>
              <w:bottom w:val="single" w:sz="4" w:space="0" w:color="auto"/>
              <w:right w:val="single" w:sz="4" w:space="0" w:color="auto"/>
            </w:tcBorders>
            <w:vAlign w:val="center"/>
          </w:tcPr>
          <w:p w:rsidR="00990E0E" w:rsidRDefault="00990E0E" w:rsidP="00990E0E">
            <w:pPr>
              <w:pStyle w:val="ListParagraph"/>
              <w:numPr>
                <w:ilvl w:val="0"/>
                <w:numId w:val="24"/>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990E0E" w:rsidRDefault="00990E0E">
            <w:pPr>
              <w:rPr>
                <w:lang w:val="ro-RO"/>
              </w:rPr>
            </w:pPr>
            <w:r>
              <w:rPr>
                <w:lang w:val="ro-RO" w:eastAsia="ro-RO"/>
              </w:rPr>
              <w:t>Depunerea contestațiilor privind rezultatul interviului</w:t>
            </w:r>
          </w:p>
        </w:tc>
        <w:tc>
          <w:tcPr>
            <w:tcW w:w="2836" w:type="dxa"/>
            <w:tcBorders>
              <w:top w:val="single" w:sz="4" w:space="0" w:color="auto"/>
              <w:left w:val="single" w:sz="4" w:space="0" w:color="auto"/>
              <w:bottom w:val="single" w:sz="4" w:space="0" w:color="auto"/>
              <w:right w:val="single" w:sz="4" w:space="0" w:color="auto"/>
            </w:tcBorders>
            <w:hideMark/>
          </w:tcPr>
          <w:p w:rsidR="00990E0E" w:rsidRDefault="00990E0E">
            <w:pPr>
              <w:jc w:val="center"/>
              <w:rPr>
                <w:lang w:val="ro-RO"/>
              </w:rPr>
            </w:pPr>
            <w:r>
              <w:rPr>
                <w:lang w:val="ro-RO"/>
              </w:rPr>
              <w:t>02.05.2022</w:t>
            </w:r>
          </w:p>
        </w:tc>
      </w:tr>
      <w:tr w:rsidR="00990E0E" w:rsidTr="00990E0E">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990E0E" w:rsidRDefault="00990E0E" w:rsidP="00990E0E">
            <w:pPr>
              <w:pStyle w:val="ListParagraph"/>
              <w:numPr>
                <w:ilvl w:val="0"/>
                <w:numId w:val="24"/>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990E0E" w:rsidRDefault="00990E0E">
            <w:pPr>
              <w:rPr>
                <w:lang w:val="ro-RO"/>
              </w:rPr>
            </w:pPr>
            <w:r>
              <w:rPr>
                <w:lang w:val="ro-RO" w:eastAsia="ro-RO"/>
              </w:rPr>
              <w:t>Afișarea rezultatului soluționării contestațiilor</w:t>
            </w:r>
          </w:p>
        </w:tc>
        <w:tc>
          <w:tcPr>
            <w:tcW w:w="2836" w:type="dxa"/>
            <w:tcBorders>
              <w:top w:val="single" w:sz="4" w:space="0" w:color="auto"/>
              <w:left w:val="single" w:sz="4" w:space="0" w:color="auto"/>
              <w:bottom w:val="single" w:sz="4" w:space="0" w:color="auto"/>
              <w:right w:val="single" w:sz="4" w:space="0" w:color="auto"/>
            </w:tcBorders>
            <w:hideMark/>
          </w:tcPr>
          <w:p w:rsidR="00990E0E" w:rsidRDefault="00990E0E">
            <w:pPr>
              <w:jc w:val="center"/>
              <w:rPr>
                <w:lang w:val="ro-RO"/>
              </w:rPr>
            </w:pPr>
            <w:r>
              <w:rPr>
                <w:lang w:val="ro-RO"/>
              </w:rPr>
              <w:t>02.05.2022</w:t>
            </w:r>
          </w:p>
        </w:tc>
      </w:tr>
      <w:tr w:rsidR="00990E0E" w:rsidTr="00990E0E">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990E0E" w:rsidRDefault="00990E0E" w:rsidP="00990E0E">
            <w:pPr>
              <w:pStyle w:val="ListParagraph"/>
              <w:numPr>
                <w:ilvl w:val="0"/>
                <w:numId w:val="24"/>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990E0E" w:rsidRDefault="00990E0E">
            <w:pPr>
              <w:rPr>
                <w:lang w:val="ro-RO" w:eastAsia="ro-RO"/>
              </w:rPr>
            </w:pPr>
            <w:r>
              <w:rPr>
                <w:lang w:val="ro-RO"/>
              </w:rPr>
              <w:t>Afișarea rezultatului final al concursului</w:t>
            </w:r>
          </w:p>
        </w:tc>
        <w:tc>
          <w:tcPr>
            <w:tcW w:w="2836" w:type="dxa"/>
            <w:tcBorders>
              <w:top w:val="single" w:sz="4" w:space="0" w:color="auto"/>
              <w:left w:val="single" w:sz="4" w:space="0" w:color="auto"/>
              <w:bottom w:val="single" w:sz="4" w:space="0" w:color="auto"/>
              <w:right w:val="single" w:sz="4" w:space="0" w:color="auto"/>
            </w:tcBorders>
            <w:hideMark/>
          </w:tcPr>
          <w:p w:rsidR="00990E0E" w:rsidRDefault="00990E0E">
            <w:pPr>
              <w:jc w:val="center"/>
              <w:rPr>
                <w:lang w:val="ro-RO"/>
              </w:rPr>
            </w:pPr>
            <w:r>
              <w:rPr>
                <w:lang w:val="ro-RO"/>
              </w:rPr>
              <w:t>02.05.2022</w:t>
            </w:r>
          </w:p>
        </w:tc>
      </w:tr>
      <w:tr w:rsidR="00990E0E" w:rsidTr="00990E0E">
        <w:trPr>
          <w:trHeight w:hRule="exact" w:val="644"/>
          <w:jc w:val="center"/>
        </w:trPr>
        <w:tc>
          <w:tcPr>
            <w:tcW w:w="612" w:type="dxa"/>
            <w:tcBorders>
              <w:top w:val="single" w:sz="4" w:space="0" w:color="auto"/>
              <w:left w:val="single" w:sz="4" w:space="0" w:color="auto"/>
              <w:bottom w:val="single" w:sz="4" w:space="0" w:color="auto"/>
              <w:right w:val="single" w:sz="4" w:space="0" w:color="auto"/>
            </w:tcBorders>
            <w:vAlign w:val="center"/>
          </w:tcPr>
          <w:p w:rsidR="00990E0E" w:rsidRDefault="00990E0E" w:rsidP="00990E0E">
            <w:pPr>
              <w:pStyle w:val="ListParagraph"/>
              <w:numPr>
                <w:ilvl w:val="0"/>
                <w:numId w:val="24"/>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990E0E" w:rsidRDefault="00990E0E">
            <w:pPr>
              <w:rPr>
                <w:lang w:val="ro-RO"/>
              </w:rPr>
            </w:pPr>
            <w:r>
              <w:rPr>
                <w:lang w:val="ro-RO"/>
              </w:rPr>
              <w:t>Numire pe funcție</w:t>
            </w:r>
          </w:p>
        </w:tc>
        <w:tc>
          <w:tcPr>
            <w:tcW w:w="2836" w:type="dxa"/>
            <w:tcBorders>
              <w:top w:val="single" w:sz="4" w:space="0" w:color="auto"/>
              <w:left w:val="single" w:sz="4" w:space="0" w:color="auto"/>
              <w:bottom w:val="single" w:sz="4" w:space="0" w:color="auto"/>
              <w:right w:val="single" w:sz="4" w:space="0" w:color="auto"/>
            </w:tcBorders>
            <w:hideMark/>
          </w:tcPr>
          <w:p w:rsidR="00990E0E" w:rsidRDefault="00990E0E">
            <w:pPr>
              <w:jc w:val="center"/>
              <w:rPr>
                <w:lang w:val="ro-RO"/>
              </w:rPr>
            </w:pPr>
            <w:r>
              <w:rPr>
                <w:lang w:val="ro-RO"/>
              </w:rPr>
              <w:t>Conform normativelor in vigoare</w:t>
            </w:r>
          </w:p>
        </w:tc>
      </w:tr>
      <w:bookmarkEnd w:id="0"/>
    </w:tbl>
    <w:p w:rsidR="00990E0E" w:rsidRDefault="00990E0E" w:rsidP="00990E0E">
      <w:pPr>
        <w:jc w:val="both"/>
        <w:rPr>
          <w:lang w:val="ro-RO"/>
        </w:rPr>
      </w:pPr>
    </w:p>
    <w:p w:rsidR="00990E0E" w:rsidRDefault="00990E0E" w:rsidP="00990E0E">
      <w:pPr>
        <w:jc w:val="both"/>
        <w:rPr>
          <w:lang w:val="ro-RO"/>
        </w:rPr>
      </w:pPr>
    </w:p>
    <w:p w:rsidR="00990E0E" w:rsidRDefault="00990E0E" w:rsidP="00990E0E">
      <w:pPr>
        <w:jc w:val="both"/>
        <w:rPr>
          <w:lang w:val="ro-RO"/>
        </w:rPr>
      </w:pPr>
      <w:bookmarkStart w:id="1" w:name="_Hlk100146038"/>
      <w:r>
        <w:rPr>
          <w:lang w:val="ro-RO"/>
        </w:rPr>
        <w:t>Data: 14.04.2022</w:t>
      </w:r>
    </w:p>
    <w:p w:rsidR="00990E0E" w:rsidRDefault="00990E0E" w:rsidP="00990E0E">
      <w:pPr>
        <w:jc w:val="both"/>
        <w:rPr>
          <w:lang w:val="ro-RO"/>
        </w:rPr>
      </w:pPr>
      <w:r>
        <w:rPr>
          <w:lang w:val="ro-RO"/>
        </w:rPr>
        <w:t>Director proiect</w:t>
      </w:r>
    </w:p>
    <w:p w:rsidR="00990E0E" w:rsidRDefault="00990E0E" w:rsidP="00990E0E">
      <w:pPr>
        <w:jc w:val="both"/>
        <w:rPr>
          <w:lang w:val="ro-RO"/>
        </w:rPr>
      </w:pPr>
      <w:r>
        <w:rPr>
          <w:lang w:val="ro-RO"/>
        </w:rPr>
        <w:t>Prof. univ. dr. Dorel Paraschiv</w:t>
      </w:r>
      <w:bookmarkEnd w:id="1"/>
    </w:p>
    <w:p w:rsidR="008969ED" w:rsidRPr="006E15D4" w:rsidRDefault="008969ED" w:rsidP="00990E0E">
      <w:pPr>
        <w:spacing w:after="120"/>
        <w:jc w:val="both"/>
        <w:rPr>
          <w:rFonts w:ascii="Arial" w:hAnsi="Arial" w:cs="Arial"/>
          <w:sz w:val="22"/>
          <w:szCs w:val="22"/>
          <w:lang w:val="ro-RO"/>
        </w:rPr>
      </w:pPr>
      <w:bookmarkStart w:id="2" w:name="_GoBack"/>
      <w:bookmarkEnd w:id="2"/>
    </w:p>
    <w:sectPr w:rsidR="008969ED" w:rsidRPr="006E15D4">
      <w:headerReference w:type="default" r:id="rId8"/>
      <w:footerReference w:type="default" r:id="rId9"/>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F43" w:rsidRDefault="00611F43">
      <w:r>
        <w:separator/>
      </w:r>
    </w:p>
  </w:endnote>
  <w:endnote w:type="continuationSeparator" w:id="0">
    <w:p w:rsidR="00611F43" w:rsidRDefault="0061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Arial"/>
    <w:charset w:val="00"/>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BF" w:rsidRPr="005B08BF" w:rsidRDefault="005B08BF">
    <w:pPr>
      <w:pStyle w:val="Footer"/>
      <w:jc w:val="center"/>
      <w:rPr>
        <w:rFonts w:ascii="Arial" w:hAnsi="Arial" w:cs="Arial"/>
        <w:sz w:val="20"/>
        <w:szCs w:val="20"/>
      </w:rPr>
    </w:pPr>
    <w:r w:rsidRPr="005B08BF">
      <w:rPr>
        <w:rFonts w:ascii="Arial" w:hAnsi="Arial" w:cs="Arial"/>
        <w:sz w:val="20"/>
        <w:szCs w:val="20"/>
      </w:rPr>
      <w:fldChar w:fldCharType="begin"/>
    </w:r>
    <w:r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102565">
      <w:rPr>
        <w:rFonts w:ascii="Arial" w:hAnsi="Arial" w:cs="Arial"/>
        <w:noProof/>
        <w:sz w:val="20"/>
        <w:szCs w:val="20"/>
      </w:rPr>
      <w:t>1</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F43" w:rsidRDefault="00611F43">
      <w:r>
        <w:separator/>
      </w:r>
    </w:p>
  </w:footnote>
  <w:footnote w:type="continuationSeparator" w:id="0">
    <w:p w:rsidR="00611F43" w:rsidRDefault="00611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7"/>
      <w:gridCol w:w="6634"/>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72" w:type="dxa"/>
          <w:tcBorders>
            <w:bottom w:val="single" w:sz="4" w:space="0" w:color="auto"/>
          </w:tcBorders>
          <w:shd w:val="clear" w:color="auto" w:fill="auto"/>
        </w:tcPr>
        <w:p w:rsidR="0035096F" w:rsidRPr="001462AF" w:rsidRDefault="009F679B" w:rsidP="0035096F">
          <w:pPr>
            <w:spacing w:line="360" w:lineRule="auto"/>
            <w:jc w:val="center"/>
            <w:rPr>
              <w:lang w:val="ro-RO"/>
            </w:rPr>
          </w:pPr>
          <w:r>
            <w:rPr>
              <w:rFonts w:ascii="PT Sans" w:hAnsi="PT Sans" w:cs="Arial"/>
              <w:b/>
              <w:bCs/>
              <w:color w:val="002060"/>
              <w:lang w:val="ro-RO"/>
            </w:rPr>
            <w:t>MINISTERUL EDUCATIEI SI CERCETARII</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7EB7"/>
    <w:multiLevelType w:val="hybridMultilevel"/>
    <w:tmpl w:val="19E6F744"/>
    <w:lvl w:ilvl="0" w:tplc="04090019">
      <w:start w:val="1"/>
      <w:numFmt w:val="lowerLetter"/>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15:restartNumberingAfterBreak="0">
    <w:nsid w:val="0FA606B6"/>
    <w:multiLevelType w:val="hybridMultilevel"/>
    <w:tmpl w:val="54C6C0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553556C"/>
    <w:multiLevelType w:val="hybridMultilevel"/>
    <w:tmpl w:val="B9A80F86"/>
    <w:lvl w:ilvl="0" w:tplc="04090001">
      <w:start w:val="1"/>
      <w:numFmt w:val="bullet"/>
      <w:lvlText w:val=""/>
      <w:lvlJc w:val="left"/>
      <w:pPr>
        <w:ind w:left="720" w:hanging="360"/>
      </w:pPr>
      <w:rPr>
        <w:rFonts w:ascii="Symbol" w:hAnsi="Symbol"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8" w15:restartNumberingAfterBreak="0">
    <w:nsid w:val="2ABA6E2D"/>
    <w:multiLevelType w:val="hybridMultilevel"/>
    <w:tmpl w:val="E71CB184"/>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333D6616"/>
    <w:multiLevelType w:val="hybridMultilevel"/>
    <w:tmpl w:val="695C7B0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398B39A5"/>
    <w:multiLevelType w:val="hybridMultilevel"/>
    <w:tmpl w:val="74A207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D994F98"/>
    <w:multiLevelType w:val="hybridMultilevel"/>
    <w:tmpl w:val="8CDEB156"/>
    <w:lvl w:ilvl="0" w:tplc="B90C8096">
      <w:start w:val="1"/>
      <w:numFmt w:val="decimal"/>
      <w:lvlText w:val="%1."/>
      <w:lvlJc w:val="left"/>
      <w:pPr>
        <w:ind w:left="720" w:hanging="360"/>
      </w:pPr>
      <w:rPr>
        <w:b/>
      </w:rPr>
    </w:lvl>
    <w:lvl w:ilvl="1" w:tplc="C346FC30">
      <w:start w:val="1"/>
      <w:numFmt w:val="decimal"/>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EA342F3"/>
    <w:multiLevelType w:val="hybridMultilevel"/>
    <w:tmpl w:val="6F5698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BB51862"/>
    <w:multiLevelType w:val="hybridMultilevel"/>
    <w:tmpl w:val="2B92DF3A"/>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21940B3"/>
    <w:multiLevelType w:val="hybridMultilevel"/>
    <w:tmpl w:val="A192DE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6D134F3"/>
    <w:multiLevelType w:val="hybridMultilevel"/>
    <w:tmpl w:val="21508450"/>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2"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6"/>
  </w:num>
  <w:num w:numId="2">
    <w:abstractNumId w:val="3"/>
  </w:num>
  <w:num w:numId="3">
    <w:abstractNumId w:val="13"/>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5"/>
  </w:num>
  <w:num w:numId="7">
    <w:abstractNumId w:val="7"/>
  </w:num>
  <w:num w:numId="8">
    <w:abstractNumId w:val="11"/>
  </w:num>
  <w:num w:numId="9">
    <w:abstractNumId w:val="2"/>
  </w:num>
  <w:num w:numId="10">
    <w:abstractNumId w:val="20"/>
  </w:num>
  <w:num w:numId="11">
    <w:abstractNumId w:val="5"/>
  </w:num>
  <w:num w:numId="12">
    <w:abstractNumId w:val="8"/>
  </w:num>
  <w:num w:numId="13">
    <w:abstractNumId w:val="17"/>
  </w:num>
  <w:num w:numId="14">
    <w:abstractNumId w:val="12"/>
  </w:num>
  <w:num w:numId="15">
    <w:abstractNumId w:val="16"/>
  </w:num>
  <w:num w:numId="16">
    <w:abstractNumId w:val="4"/>
  </w:num>
  <w:num w:numId="17">
    <w:abstractNumId w:val="19"/>
  </w:num>
  <w:num w:numId="18">
    <w:abstractNumId w:val="1"/>
  </w:num>
  <w:num w:numId="19">
    <w:abstractNumId w:val="10"/>
  </w:num>
  <w:num w:numId="20">
    <w:abstractNumId w:val="9"/>
  </w:num>
  <w:num w:numId="21">
    <w:abstractNumId w:val="14"/>
  </w:num>
  <w:num w:numId="22">
    <w:abstractNumId w:val="21"/>
  </w:num>
  <w:num w:numId="23">
    <w:abstractNumId w:val="0"/>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6AC"/>
    <w:rsid w:val="00034151"/>
    <w:rsid w:val="00052F4B"/>
    <w:rsid w:val="000C2E27"/>
    <w:rsid w:val="000C6E90"/>
    <w:rsid w:val="000E3DC3"/>
    <w:rsid w:val="000F69D1"/>
    <w:rsid w:val="00102565"/>
    <w:rsid w:val="0014326D"/>
    <w:rsid w:val="00157619"/>
    <w:rsid w:val="00194DB3"/>
    <w:rsid w:val="001C0B5F"/>
    <w:rsid w:val="001F144A"/>
    <w:rsid w:val="0022001B"/>
    <w:rsid w:val="002375E0"/>
    <w:rsid w:val="00263835"/>
    <w:rsid w:val="002D077C"/>
    <w:rsid w:val="002E2B89"/>
    <w:rsid w:val="002E3AA4"/>
    <w:rsid w:val="00300820"/>
    <w:rsid w:val="003147A3"/>
    <w:rsid w:val="00335B6D"/>
    <w:rsid w:val="0035096F"/>
    <w:rsid w:val="003A3B97"/>
    <w:rsid w:val="003B3ED4"/>
    <w:rsid w:val="003F069B"/>
    <w:rsid w:val="003F48CA"/>
    <w:rsid w:val="003F62A3"/>
    <w:rsid w:val="0043389F"/>
    <w:rsid w:val="00434904"/>
    <w:rsid w:val="00442624"/>
    <w:rsid w:val="0046649F"/>
    <w:rsid w:val="00470DE5"/>
    <w:rsid w:val="00471C39"/>
    <w:rsid w:val="004952ED"/>
    <w:rsid w:val="004B08EC"/>
    <w:rsid w:val="004B5B5E"/>
    <w:rsid w:val="004D4957"/>
    <w:rsid w:val="004F3DA3"/>
    <w:rsid w:val="00500306"/>
    <w:rsid w:val="00520F7F"/>
    <w:rsid w:val="00527C59"/>
    <w:rsid w:val="0053321B"/>
    <w:rsid w:val="00595366"/>
    <w:rsid w:val="005B08BF"/>
    <w:rsid w:val="005B0AC8"/>
    <w:rsid w:val="005C4FC2"/>
    <w:rsid w:val="005E493D"/>
    <w:rsid w:val="00611F43"/>
    <w:rsid w:val="0062443A"/>
    <w:rsid w:val="00635F93"/>
    <w:rsid w:val="00661030"/>
    <w:rsid w:val="006669D8"/>
    <w:rsid w:val="006672B3"/>
    <w:rsid w:val="006B4727"/>
    <w:rsid w:val="006D1954"/>
    <w:rsid w:val="006E15D4"/>
    <w:rsid w:val="0070374F"/>
    <w:rsid w:val="007167D2"/>
    <w:rsid w:val="00720A11"/>
    <w:rsid w:val="00721972"/>
    <w:rsid w:val="0072557E"/>
    <w:rsid w:val="007468B6"/>
    <w:rsid w:val="007D2515"/>
    <w:rsid w:val="007E0CC3"/>
    <w:rsid w:val="007E2E50"/>
    <w:rsid w:val="007F12DB"/>
    <w:rsid w:val="007F4E68"/>
    <w:rsid w:val="00821220"/>
    <w:rsid w:val="00827841"/>
    <w:rsid w:val="00842A03"/>
    <w:rsid w:val="008733FC"/>
    <w:rsid w:val="00873B64"/>
    <w:rsid w:val="00880DCF"/>
    <w:rsid w:val="008969ED"/>
    <w:rsid w:val="008B3266"/>
    <w:rsid w:val="008B6C05"/>
    <w:rsid w:val="008D2A19"/>
    <w:rsid w:val="0090125F"/>
    <w:rsid w:val="0093274A"/>
    <w:rsid w:val="00933872"/>
    <w:rsid w:val="009346AC"/>
    <w:rsid w:val="00955853"/>
    <w:rsid w:val="009656E8"/>
    <w:rsid w:val="00980977"/>
    <w:rsid w:val="00984780"/>
    <w:rsid w:val="00987444"/>
    <w:rsid w:val="00990E0E"/>
    <w:rsid w:val="009A215F"/>
    <w:rsid w:val="009B0734"/>
    <w:rsid w:val="009B2401"/>
    <w:rsid w:val="009B32F4"/>
    <w:rsid w:val="009C1F9E"/>
    <w:rsid w:val="009C728E"/>
    <w:rsid w:val="009F679B"/>
    <w:rsid w:val="00A1436F"/>
    <w:rsid w:val="00A15CBE"/>
    <w:rsid w:val="00A66372"/>
    <w:rsid w:val="00A97592"/>
    <w:rsid w:val="00AA3183"/>
    <w:rsid w:val="00AB7100"/>
    <w:rsid w:val="00B053EE"/>
    <w:rsid w:val="00B11256"/>
    <w:rsid w:val="00B968F7"/>
    <w:rsid w:val="00BB49DE"/>
    <w:rsid w:val="00BC43F0"/>
    <w:rsid w:val="00BD12D5"/>
    <w:rsid w:val="00BD376F"/>
    <w:rsid w:val="00BF0AF3"/>
    <w:rsid w:val="00BF4CD2"/>
    <w:rsid w:val="00C17084"/>
    <w:rsid w:val="00C43278"/>
    <w:rsid w:val="00C45029"/>
    <w:rsid w:val="00C74299"/>
    <w:rsid w:val="00C75B4E"/>
    <w:rsid w:val="00C96785"/>
    <w:rsid w:val="00C96F18"/>
    <w:rsid w:val="00CF130B"/>
    <w:rsid w:val="00D42650"/>
    <w:rsid w:val="00D45C62"/>
    <w:rsid w:val="00D75783"/>
    <w:rsid w:val="00D916C8"/>
    <w:rsid w:val="00DB743B"/>
    <w:rsid w:val="00DD0D89"/>
    <w:rsid w:val="00E20600"/>
    <w:rsid w:val="00E44363"/>
    <w:rsid w:val="00E55750"/>
    <w:rsid w:val="00E60DED"/>
    <w:rsid w:val="00E708CC"/>
    <w:rsid w:val="00E71FFB"/>
    <w:rsid w:val="00E87D20"/>
    <w:rsid w:val="00EB42BF"/>
    <w:rsid w:val="00EC0889"/>
    <w:rsid w:val="00EC08C5"/>
    <w:rsid w:val="00EC511F"/>
    <w:rsid w:val="00EF6558"/>
    <w:rsid w:val="00F26CAE"/>
    <w:rsid w:val="00F761AB"/>
    <w:rsid w:val="00FA0060"/>
    <w:rsid w:val="00FA0D00"/>
    <w:rsid w:val="00FC430D"/>
    <w:rsid w:val="00FD2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AB7185"/>
  <w15:chartTrackingRefBased/>
  <w15:docId w15:val="{D917FBD2-731C-1D44-86D0-681CB6DF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
    <w:name w:val="Body Text"/>
    <w:basedOn w:val="Normal"/>
    <w:pPr>
      <w:jc w:val="center"/>
    </w:pPr>
    <w:rPr>
      <w:lang w:val="ro-RO"/>
    </w:rPr>
  </w:style>
  <w:style w:type="character" w:styleId="FollowedHyperlink">
    <w:name w:val="FollowedHyperlink"/>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uiPriority w:val="34"/>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uiPriority w:val="34"/>
    <w:rsid w:val="008969ED"/>
    <w:rPr>
      <w:sz w:val="24"/>
      <w:szCs w:val="24"/>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15962">
      <w:bodyDiv w:val="1"/>
      <w:marLeft w:val="0"/>
      <w:marRight w:val="0"/>
      <w:marTop w:val="0"/>
      <w:marBottom w:val="0"/>
      <w:divBdr>
        <w:top w:val="none" w:sz="0" w:space="0" w:color="auto"/>
        <w:left w:val="none" w:sz="0" w:space="0" w:color="auto"/>
        <w:bottom w:val="none" w:sz="0" w:space="0" w:color="auto"/>
        <w:right w:val="none" w:sz="0" w:space="0" w:color="auto"/>
      </w:divBdr>
    </w:div>
    <w:div w:id="493381865">
      <w:bodyDiv w:val="1"/>
      <w:marLeft w:val="0"/>
      <w:marRight w:val="0"/>
      <w:marTop w:val="0"/>
      <w:marBottom w:val="0"/>
      <w:divBdr>
        <w:top w:val="none" w:sz="0" w:space="0" w:color="auto"/>
        <w:left w:val="none" w:sz="0" w:space="0" w:color="auto"/>
        <w:bottom w:val="none" w:sz="0" w:space="0" w:color="auto"/>
        <w:right w:val="none" w:sz="0" w:space="0" w:color="auto"/>
      </w:divBdr>
    </w:div>
    <w:div w:id="144395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rel.paraschiv@ase.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1638</Words>
  <Characters>9506</Characters>
  <Application>Microsoft Office Word</Application>
  <DocSecurity>0</DocSecurity>
  <Lines>79</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11122</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subject/>
  <dc:creator>editura4</dc:creator>
  <cp:keywords/>
  <dc:description/>
  <cp:lastModifiedBy>Stefan FLOREA MARIANA LIDIA</cp:lastModifiedBy>
  <cp:revision>36</cp:revision>
  <cp:lastPrinted>2017-05-16T12:04:00Z</cp:lastPrinted>
  <dcterms:created xsi:type="dcterms:W3CDTF">2020-04-20T18:31:00Z</dcterms:created>
  <dcterms:modified xsi:type="dcterms:W3CDTF">2022-04-13T10:37:00Z</dcterms:modified>
</cp:coreProperties>
</file>